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E13D2F">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B23688">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B23688">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B23688">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B23688">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B23688">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B23688">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B23688">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B23688">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B23688">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B23688">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B23688">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B23688">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B23688">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B23688">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B23688">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B23688">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B23688">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B23688">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B23688">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B23688">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B23688">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B23688">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B23688">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B23688">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B23688">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B23688">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B23688">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B23688">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B23688">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B23688">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B23688">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B23688">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B23688">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B23688">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B23688">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B23688">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B23688">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B23688">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B23688">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B23688">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B23688">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B23688">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B23688">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B23688">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B23688">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B23688">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3" w:name="_Toc198223600"/>
      <w:r w:rsidRPr="00093CA9">
        <w:lastRenderedPageBreak/>
        <w:t>General Questions</w:t>
      </w:r>
      <w:bookmarkEnd w:id="3"/>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CB1769" w:rsidR="00093CA9" w:rsidRDefault="00A5358D" w:rsidP="00093CA9">
            <w:r>
              <w:t>Torys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EBCE8F6" w:rsidR="00093CA9" w:rsidRDefault="00220628" w:rsidP="00093CA9">
            <w:r w:rsidRPr="00220628">
              <w:t>Faster and Further: Canada's Methane Strategy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79BA623" w14:textId="74F1E1AA" w:rsidR="005360C2" w:rsidRPr="005360C2" w:rsidRDefault="00B23688" w:rsidP="00093CA9">
            <w:pPr>
              <w:rPr>
                <w:color w:val="0563C1" w:themeColor="hyperlink"/>
                <w:u w:val="single"/>
              </w:rPr>
            </w:pPr>
            <w:hyperlink r:id="rId19" w:history="1">
              <w:r w:rsidR="007C45F0" w:rsidRPr="007C45F0">
                <w:rPr>
                  <w:rStyle w:val="Hyperlink"/>
                </w:rPr>
                <w:t>Canada.ca – Faster and Further: Canada’s Methane Strategy</w:t>
              </w:r>
            </w:hyperlink>
          </w:p>
          <w:p w14:paraId="1523C232" w14:textId="5D0FFD4F" w:rsidR="007C45F0" w:rsidRDefault="007C45F0"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041E150" w:rsidR="00093CA9" w:rsidRDefault="0022062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5BF0E6E" w14:textId="4921221B" w:rsidR="007C45F0" w:rsidRDefault="007C45F0" w:rsidP="007C45F0">
            <w:r>
              <w:t>This is Canada’s plan to reduce methane emissions across the country, building upon their previous progress and commitments. The Government of Canada produced this methane strategy to demonstrate the significant progress made to date to address methane emissions from key sectors in Canada and highlight plans and opportunities for further action. Their goal is to reduce domestic methane emissions by more than 35% by 2030, compared to 2020.</w:t>
            </w:r>
          </w:p>
          <w:p w14:paraId="326D0914" w14:textId="77777777" w:rsidR="00093CA9" w:rsidRDefault="007C45F0" w:rsidP="00093CA9">
            <w:r>
              <w:t xml:space="preserve"> </w:t>
            </w:r>
          </w:p>
          <w:p w14:paraId="18257824" w14:textId="6FF69FB8" w:rsidR="007C45F0" w:rsidRDefault="007C45F0" w:rsidP="00093CA9">
            <w:r>
              <w:t>The strategy will track their progress using several measurement tools, including emission quantification methods (under the UNFCCC), and discuss several federal actions and programs they intend to implement to pursue the strategy’s goals.</w:t>
            </w:r>
            <w:r w:rsidR="005360C2">
              <w:t xml:space="preserve"> This is more like an examination about how Canada has done to meet the above goal.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D504F39" w:rsidR="00093CA9" w:rsidRDefault="007C45F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E17C239" w:rsidR="00093CA9" w:rsidRPr="00043370" w:rsidRDefault="007C45F0" w:rsidP="00093CA9">
            <w:pPr>
              <w:rPr>
                <w:color w:val="000000" w:themeColor="text1"/>
              </w:rPr>
            </w:pPr>
            <w:r>
              <w:rPr>
                <w:color w:val="000000" w:themeColor="text1"/>
              </w:rPr>
              <w:t>2022</w:t>
            </w:r>
            <w:r w:rsidR="00043370">
              <w:rPr>
                <w:color w:val="000000" w:themeColor="text1"/>
              </w:rPr>
              <w:t xml:space="preserve">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FE1B90F"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B8B0ADB" w:rsidR="00093CA9" w:rsidRPr="00173D7C" w:rsidRDefault="00043370"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19E5908" w:rsidR="00093CA9" w:rsidRPr="007419BF" w:rsidRDefault="007C45F0" w:rsidP="00093CA9">
            <w:pPr>
              <w:rPr>
                <w:color w:val="000000" w:themeColor="text1"/>
              </w:rPr>
            </w:pPr>
            <w:r>
              <w:rPr>
                <w:color w:val="000000" w:themeColor="text1"/>
              </w:rPr>
              <w:t xml:space="preserve">Emissions goals focus on </w:t>
            </w:r>
            <w:r w:rsidR="00B20367">
              <w:rPr>
                <w:color w:val="000000" w:themeColor="text1"/>
              </w:rPr>
              <w:t xml:space="preserve">meeting a </w:t>
            </w:r>
            <w:r>
              <w:rPr>
                <w:color w:val="000000" w:themeColor="text1"/>
              </w:rPr>
              <w:t>2030</w:t>
            </w:r>
            <w:r w:rsidR="00B20367">
              <w:rPr>
                <w:color w:val="000000" w:themeColor="text1"/>
              </w:rPr>
              <w:t xml:space="preserve"> target</w:t>
            </w: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7EB5D6F" w:rsidR="00093CA9" w:rsidRDefault="00D5381A" w:rsidP="00093CA9">
            <w:r>
              <w:t xml:space="preserve">Environment and Climate Change Canada – a </w:t>
            </w:r>
            <w:r w:rsidR="00666AD2">
              <w:t>Ministry</w:t>
            </w:r>
            <w:r>
              <w:t xml:space="preserve"> of the Government of Canada.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B6E4B1B" w:rsidR="00093CA9" w:rsidRPr="006B7B0D" w:rsidRDefault="00D5381A" w:rsidP="00093CA9">
            <w:r>
              <w:t>United Nations Framework Convention on Climate Change (UNFCCC) – Measuring/recording Canada’s official GHG emissions.</w:t>
            </w:r>
            <w:r w:rsidR="00A70F6C">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9E43DB4" w:rsidR="00093CA9" w:rsidRPr="006B7B0D" w:rsidRDefault="00D5381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A7F1F9C" w:rsidR="00093CA9" w:rsidRPr="006B7B0D" w:rsidRDefault="00B23688" w:rsidP="00093CA9">
            <w:r>
              <w:t>ECCC</w:t>
            </w:r>
            <w:r w:rsidR="00D5381A">
              <w:t xml:space="preserve"> – Measuring atmospheric GHG concentrations in Canada.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D6BEBBE" w:rsidR="00093CA9" w:rsidRPr="006B7B0D" w:rsidRDefault="00A70F6C"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14412BE" w:rsidR="00093CA9" w:rsidRDefault="00A70F6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A97F3CE" w:rsidR="00093CA9" w:rsidRPr="00CF0447" w:rsidRDefault="00A70F6C" w:rsidP="00093CA9">
            <w:pPr>
              <w:keepNext/>
              <w:rPr>
                <w:color w:val="000000" w:themeColor="text1"/>
              </w:rPr>
            </w:pPr>
            <w:r>
              <w:rPr>
                <w:color w:val="000000" w:themeColor="text1"/>
              </w:rPr>
              <w:t>There are various regulations that the Government of Canada are/have passed to regulate</w:t>
            </w:r>
            <w:r w:rsidR="00CF0447">
              <w:rPr>
                <w:color w:val="000000" w:themeColor="text1"/>
              </w:rPr>
              <w:t xml:space="preserve"> GHG emission sources and other areas, found in section 2. This policy doesn’t necessarily create any new regulations; it simply explains the goals and direction of Canada’s methane emission plan.</w:t>
            </w:r>
          </w:p>
        </w:tc>
      </w:tr>
    </w:tbl>
    <w:p w14:paraId="6F36141D" w14:textId="193F21DA" w:rsidR="005F3137" w:rsidRDefault="005F3137"/>
    <w:p w14:paraId="4E5E0234" w14:textId="5F707638" w:rsidR="00A40404" w:rsidRDefault="005E50FD" w:rsidP="00A40404">
      <w:pPr>
        <w:pStyle w:val="Heading1"/>
      </w:pPr>
      <w:r>
        <w:br w:type="page"/>
      </w:r>
      <w:bookmarkStart w:id="4" w:name="_Toc198223601"/>
      <w:r w:rsidR="00A40404">
        <w:lastRenderedPageBreak/>
        <w:t>Domain 1: Climate-Related Disclosure</w:t>
      </w:r>
      <w:bookmarkEnd w:id="4"/>
    </w:p>
    <w:p w14:paraId="74977052" w14:textId="07875EE2"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20628"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6"/>
    </w:tbl>
    <w:p w14:paraId="3E15F58C" w14:textId="77777777" w:rsidR="007B1CB8" w:rsidRDefault="007B1CB8"/>
    <w:p w14:paraId="0CE09BD1" w14:textId="632528A3"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9" w:name="_Toc198223605"/>
      <w:r>
        <w:lastRenderedPageBreak/>
        <w:t>Domain 2: Transition Planning</w:t>
      </w:r>
      <w:bookmarkEnd w:id="9"/>
    </w:p>
    <w:p w14:paraId="0CA57B64" w14:textId="2923536F"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2062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1" w:name="_Toc198223607"/>
      <w:r>
        <w:t xml:space="preserve">Section 2.2: </w:t>
      </w:r>
      <w:r w:rsidR="00F41EE0">
        <w:t>Disclosure of Plans and Targets</w:t>
      </w:r>
      <w:bookmarkEnd w:id="11"/>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3" w:name="_Toc198223609"/>
      <w:r>
        <w:t xml:space="preserve">Section 2.4: </w:t>
      </w:r>
      <w:r w:rsidR="00951BBE">
        <w:t>GHG Emissions Reductions Targets</w:t>
      </w:r>
      <w:bookmarkEnd w:id="1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6" w:name="_Toc198223612"/>
      <w:r>
        <w:lastRenderedPageBreak/>
        <w:t>Domain 3: Public Procurement</w:t>
      </w:r>
      <w:bookmarkEnd w:id="16"/>
      <w:r>
        <w:t xml:space="preserve"> </w:t>
      </w:r>
    </w:p>
    <w:p w14:paraId="0D8B4B9F" w14:textId="5E2943CF"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2062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8"/>
      <w:bookmarkEnd w:id="19"/>
    </w:tbl>
    <w:p w14:paraId="712268FA" w14:textId="77777777" w:rsidR="00B802FC" w:rsidRDefault="00B802FC"/>
    <w:p w14:paraId="59E94F30" w14:textId="5EC9D13E"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w:t>
            </w:r>
            <w:r w:rsidRPr="00610F28">
              <w:rPr>
                <w:rStyle w:val="normaltextrun"/>
                <w:rFonts w:ascii="Calibri" w:hAnsi="Calibri" w:cs="Calibri"/>
                <w:lang w:val="en-US"/>
              </w:rPr>
              <w:lastRenderedPageBreak/>
              <w:t xml:space="preserve">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lastRenderedPageBreak/>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1" w:name="_Toc198223615"/>
      <w:r>
        <w:t xml:space="preserve">Section 3.3: </w:t>
      </w:r>
      <w:proofErr w:type="gramStart"/>
      <w:r w:rsidR="002E5ACB">
        <w:t>Life</w:t>
      </w:r>
      <w:r w:rsidR="00DF4489">
        <w:t>-cycle</w:t>
      </w:r>
      <w:proofErr w:type="gramEnd"/>
      <w:r w:rsidR="00DF4489">
        <w:t xml:space="preserv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3" w:name="_Toc198223617"/>
      <w:r>
        <w:lastRenderedPageBreak/>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4" w:name="_Toc198223618"/>
      <w:r>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5" w:name="_Toc198223619"/>
      <w:r>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8" w:name="_Toc198223622"/>
      <w:r>
        <w:lastRenderedPageBreak/>
        <w:t>Domain 4: Carbon Credits</w:t>
      </w:r>
      <w:bookmarkEnd w:id="28"/>
    </w:p>
    <w:p w14:paraId="25C35D8C" w14:textId="52BD279F"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2062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2A9A2B53" w14:textId="264B0D10"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2" w:name="_Toc198223631"/>
      <w:r w:rsidRPr="009C4D10">
        <w:lastRenderedPageBreak/>
        <w:t>Domain 5: Prudential Tools</w:t>
      </w:r>
      <w:bookmarkEnd w:id="42"/>
    </w:p>
    <w:p w14:paraId="3E16913F" w14:textId="21F34EF6"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2062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4" w:name="_Toc198223633"/>
      <w:r>
        <w:rPr>
          <w:lang w:val="en-SG"/>
        </w:rPr>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B23688"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B23688"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5" w:name="_Toc198223638"/>
      <w:r>
        <w:t>Domain 6: Methane Abatement</w:t>
      </w:r>
      <w:bookmarkEnd w:id="55"/>
    </w:p>
    <w:p w14:paraId="144EDD37"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C54D8B"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C54D8B"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5D9F6C7" w:rsidR="002F0752" w:rsidRPr="00CF2E7C" w:rsidRDefault="001D2B8B" w:rsidP="00CF2E7C">
            <w:pPr>
              <w:rPr>
                <w:rFonts w:ascii="Calibri" w:hAnsi="Calibri" w:cs="Calibri"/>
              </w:rPr>
            </w:pPr>
            <w:r>
              <w:rPr>
                <w:rFonts w:ascii="Calibri" w:hAnsi="Calibri" w:cs="Calibri"/>
              </w:rPr>
              <w:t>X</w:t>
            </w:r>
          </w:p>
        </w:tc>
      </w:tr>
      <w:tr w:rsidR="00C54D8B"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05DCF9BA" w:rsidR="002F0752" w:rsidRPr="00CF2E7C" w:rsidRDefault="001D2B8B" w:rsidP="00CF2E7C">
            <w:pPr>
              <w:rPr>
                <w:rFonts w:ascii="Calibri" w:hAnsi="Calibri" w:cs="Calibri"/>
              </w:rPr>
            </w:pPr>
            <w:r>
              <w:rPr>
                <w:rFonts w:ascii="Calibri" w:hAnsi="Calibri" w:cs="Calibri"/>
              </w:rPr>
              <w:t>X</w:t>
            </w:r>
          </w:p>
        </w:tc>
        <w:tc>
          <w:tcPr>
            <w:tcW w:w="1483" w:type="dxa"/>
            <w:vAlign w:val="center"/>
          </w:tcPr>
          <w:p w14:paraId="28782F5E" w14:textId="09650859" w:rsidR="002F0752" w:rsidRPr="00CF2E7C" w:rsidRDefault="002F0752" w:rsidP="00CF2E7C">
            <w:pPr>
              <w:rPr>
                <w:rFonts w:ascii="Calibri" w:hAnsi="Calibri" w:cs="Calibri"/>
              </w:rPr>
            </w:pPr>
          </w:p>
        </w:tc>
      </w:tr>
      <w:tr w:rsidR="00C54D8B"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3417817" w:rsidR="002F0752" w:rsidRPr="00CF2E7C" w:rsidRDefault="00C54D8B" w:rsidP="00CF2E7C">
            <w:pPr>
              <w:rPr>
                <w:rFonts w:ascii="Calibri" w:hAnsi="Calibri" w:cs="Calibri"/>
              </w:rPr>
            </w:pPr>
            <w:r>
              <w:rPr>
                <w:rFonts w:ascii="Calibri" w:hAnsi="Calibri" w:cs="Calibri"/>
              </w:rPr>
              <w:t>X</w:t>
            </w:r>
          </w:p>
        </w:tc>
      </w:tr>
      <w:tr w:rsidR="00C54D8B"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03FE0585" w:rsidR="002F0752" w:rsidRPr="00CF2E7C" w:rsidRDefault="001D2B8B" w:rsidP="00CF2E7C">
            <w:pPr>
              <w:rPr>
                <w:rFonts w:ascii="Calibri" w:hAnsi="Calibri" w:cs="Calibri"/>
              </w:rPr>
            </w:pPr>
            <w:r>
              <w:rPr>
                <w:rFonts w:ascii="Calibri" w:hAnsi="Calibri" w:cs="Calibri"/>
              </w:rPr>
              <w:t>X</w:t>
            </w:r>
          </w:p>
        </w:tc>
        <w:tc>
          <w:tcPr>
            <w:tcW w:w="1483" w:type="dxa"/>
            <w:vAlign w:val="center"/>
          </w:tcPr>
          <w:p w14:paraId="6274DF16" w14:textId="341011F9" w:rsidR="002F0752" w:rsidRPr="00CF2E7C" w:rsidRDefault="002F0752" w:rsidP="00CF2E7C">
            <w:pPr>
              <w:rPr>
                <w:rFonts w:ascii="Calibri" w:hAnsi="Calibri" w:cs="Calibri"/>
              </w:rPr>
            </w:pPr>
          </w:p>
        </w:tc>
      </w:tr>
      <w:tr w:rsidR="00C54D8B"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57C99209" w:rsidR="002F0752" w:rsidRPr="00CF2E7C" w:rsidRDefault="001D2B8B" w:rsidP="00CF2E7C">
            <w:pPr>
              <w:rPr>
                <w:rFonts w:ascii="Calibri" w:hAnsi="Calibri" w:cs="Calibri"/>
              </w:rPr>
            </w:pPr>
            <w:r>
              <w:rPr>
                <w:rFonts w:ascii="Calibri" w:hAnsi="Calibri" w:cs="Calibri"/>
              </w:rPr>
              <w:t>X</w:t>
            </w:r>
          </w:p>
        </w:tc>
        <w:tc>
          <w:tcPr>
            <w:tcW w:w="1483" w:type="dxa"/>
            <w:vAlign w:val="center"/>
          </w:tcPr>
          <w:p w14:paraId="13775BC5" w14:textId="678E43BD" w:rsidR="002F0752" w:rsidRPr="00CF2E7C" w:rsidRDefault="002F0752" w:rsidP="00CF2E7C">
            <w:pPr>
              <w:rPr>
                <w:rFonts w:ascii="Calibri" w:hAnsi="Calibri" w:cs="Calibri"/>
              </w:rPr>
            </w:pPr>
          </w:p>
        </w:tc>
      </w:tr>
      <w:tr w:rsidR="00C54D8B"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F63F016" w:rsidR="002F0752" w:rsidRPr="00CF2E7C" w:rsidRDefault="00C54D8B" w:rsidP="00CF2E7C">
            <w:pPr>
              <w:rPr>
                <w:rFonts w:ascii="Calibri" w:hAnsi="Calibri" w:cs="Calibri"/>
              </w:rPr>
            </w:pPr>
            <w:r>
              <w:rPr>
                <w:rFonts w:ascii="Calibri" w:hAnsi="Calibri" w:cs="Calibri"/>
              </w:rPr>
              <w:t>X</w:t>
            </w:r>
          </w:p>
        </w:tc>
      </w:tr>
      <w:tr w:rsidR="00C54D8B"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385DA2B" w:rsidR="002F0752" w:rsidRPr="00CF2E7C" w:rsidRDefault="00C54D8B" w:rsidP="00CF2E7C">
            <w:pPr>
              <w:rPr>
                <w:rFonts w:ascii="Calibri" w:hAnsi="Calibri" w:cs="Calibri"/>
              </w:rPr>
            </w:pPr>
            <w:r>
              <w:rPr>
                <w:rFonts w:ascii="Calibri" w:hAnsi="Calibri" w:cs="Calibri"/>
              </w:rPr>
              <w:t>X</w:t>
            </w:r>
          </w:p>
        </w:tc>
      </w:tr>
      <w:tr w:rsidR="00C54D8B"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3D54184A" w:rsidR="002F0752" w:rsidRPr="00CF2E7C" w:rsidRDefault="002F0752" w:rsidP="00CF2E7C">
            <w:pPr>
              <w:rPr>
                <w:rFonts w:ascii="Calibri" w:hAnsi="Calibri" w:cs="Calibri"/>
              </w:rPr>
            </w:pPr>
            <w:r w:rsidRPr="00CF2E7C">
              <w:rPr>
                <w:rFonts w:ascii="Calibri" w:hAnsi="Calibri" w:cs="Calibri"/>
              </w:rPr>
              <w:t>Government agencies and/or departments (national)</w:t>
            </w:r>
            <w:r w:rsidR="007E5C1D">
              <w:rPr>
                <w:rStyle w:val="FootnoteReference"/>
                <w:rFonts w:ascii="Calibri" w:hAnsi="Calibri" w:cs="Calibri"/>
              </w:rPr>
              <w:footnoteReference w:id="2"/>
            </w:r>
          </w:p>
        </w:tc>
        <w:tc>
          <w:tcPr>
            <w:tcW w:w="1482" w:type="dxa"/>
            <w:vAlign w:val="center"/>
          </w:tcPr>
          <w:p w14:paraId="7AAFAEA3" w14:textId="509B1299" w:rsidR="002F0752" w:rsidRPr="00CF2E7C" w:rsidRDefault="002F0752" w:rsidP="00CF2E7C">
            <w:pPr>
              <w:rPr>
                <w:rFonts w:ascii="Calibri" w:hAnsi="Calibri" w:cs="Calibri"/>
              </w:rPr>
            </w:pPr>
          </w:p>
        </w:tc>
        <w:tc>
          <w:tcPr>
            <w:tcW w:w="1482" w:type="dxa"/>
            <w:vAlign w:val="center"/>
          </w:tcPr>
          <w:p w14:paraId="40CB95DB" w14:textId="7722D6A7" w:rsidR="002F0752" w:rsidRPr="00CF2E7C" w:rsidRDefault="002F0752" w:rsidP="00CF2E7C">
            <w:pPr>
              <w:rPr>
                <w:rFonts w:ascii="Calibri" w:hAnsi="Calibri" w:cs="Calibri"/>
              </w:rPr>
            </w:pPr>
          </w:p>
        </w:tc>
        <w:tc>
          <w:tcPr>
            <w:tcW w:w="1483" w:type="dxa"/>
            <w:vAlign w:val="center"/>
          </w:tcPr>
          <w:p w14:paraId="5D40C8F3" w14:textId="1CE7B954" w:rsidR="002F0752" w:rsidRPr="00CF2E7C" w:rsidRDefault="00C002FF" w:rsidP="00CF2E7C">
            <w:pPr>
              <w:rPr>
                <w:rFonts w:ascii="Calibri" w:hAnsi="Calibri" w:cs="Calibri"/>
              </w:rPr>
            </w:pPr>
            <w:r>
              <w:rPr>
                <w:rFonts w:ascii="Calibri" w:hAnsi="Calibri" w:cs="Calibri"/>
              </w:rPr>
              <w:t>x</w:t>
            </w:r>
          </w:p>
        </w:tc>
      </w:tr>
      <w:tr w:rsidR="00C54D8B"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1B30C33" w:rsidR="002F0752" w:rsidRPr="00CF2E7C" w:rsidRDefault="002F0752" w:rsidP="00CF2E7C">
            <w:pPr>
              <w:rPr>
                <w:rFonts w:ascii="Calibri" w:hAnsi="Calibri" w:cs="Calibri"/>
              </w:rPr>
            </w:pPr>
          </w:p>
        </w:tc>
        <w:tc>
          <w:tcPr>
            <w:tcW w:w="1482" w:type="dxa"/>
            <w:vAlign w:val="center"/>
          </w:tcPr>
          <w:p w14:paraId="196811D1" w14:textId="4F375B9E" w:rsidR="002F0752" w:rsidRPr="00CF2E7C" w:rsidRDefault="002F0752" w:rsidP="00CF2E7C">
            <w:pPr>
              <w:rPr>
                <w:rFonts w:ascii="Calibri" w:hAnsi="Calibri" w:cs="Calibri"/>
              </w:rPr>
            </w:pPr>
          </w:p>
        </w:tc>
        <w:tc>
          <w:tcPr>
            <w:tcW w:w="1483" w:type="dxa"/>
            <w:vAlign w:val="center"/>
          </w:tcPr>
          <w:p w14:paraId="4880370C" w14:textId="00BD89DC" w:rsidR="002F0752" w:rsidRPr="00CF2E7C" w:rsidRDefault="00C002FF" w:rsidP="00CF2E7C">
            <w:pPr>
              <w:rPr>
                <w:rFonts w:ascii="Calibri" w:hAnsi="Calibri" w:cs="Calibri"/>
              </w:rPr>
            </w:pPr>
            <w:r>
              <w:rPr>
                <w:rFonts w:ascii="Calibri" w:hAnsi="Calibri" w:cs="Calibri"/>
              </w:rPr>
              <w:t>x</w:t>
            </w:r>
          </w:p>
        </w:tc>
      </w:tr>
      <w:tr w:rsidR="00C54D8B"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1ED11488" w:rsidR="002F0752" w:rsidRPr="00CF2E7C" w:rsidRDefault="00C54D8B" w:rsidP="00CF2E7C">
            <w:pPr>
              <w:rPr>
                <w:rFonts w:ascii="Calibri" w:hAnsi="Calibri" w:cs="Calibri"/>
              </w:rPr>
            </w:pPr>
            <w:r>
              <w:rPr>
                <w:rFonts w:ascii="Calibri" w:hAnsi="Calibri" w:cs="Calibri"/>
              </w:rPr>
              <w:t>X</w:t>
            </w:r>
          </w:p>
        </w:tc>
        <w:tc>
          <w:tcPr>
            <w:tcW w:w="1483" w:type="dxa"/>
            <w:vAlign w:val="center"/>
          </w:tcPr>
          <w:p w14:paraId="7F217E14" w14:textId="5F74CC5E" w:rsidR="002F0752" w:rsidRPr="00CF2E7C" w:rsidRDefault="002F0752" w:rsidP="00CF2E7C">
            <w:pPr>
              <w:rPr>
                <w:rFonts w:ascii="Calibri" w:hAnsi="Calibri" w:cs="Calibri"/>
              </w:rPr>
            </w:pPr>
          </w:p>
        </w:tc>
      </w:tr>
      <w:tr w:rsidR="00C54D8B"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9D3C808" w:rsidR="002F0752" w:rsidRPr="00CF2E7C" w:rsidRDefault="00C54D8B" w:rsidP="00CF2E7C">
            <w:pPr>
              <w:rPr>
                <w:rFonts w:ascii="Calibri" w:hAnsi="Calibri" w:cs="Calibri"/>
              </w:rPr>
            </w:pPr>
            <w:r>
              <w:rPr>
                <w:rFonts w:ascii="Calibri" w:hAnsi="Calibri" w:cs="Calibri"/>
              </w:rPr>
              <w:t>X</w:t>
            </w:r>
          </w:p>
        </w:tc>
      </w:tr>
      <w:tr w:rsidR="00C54D8B"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6879F12" w:rsidR="002F0752" w:rsidRPr="00CF2E7C" w:rsidRDefault="001D2B8B"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0BEE4770" w:rsidR="002F0752" w:rsidRPr="00CF2E7C" w:rsidRDefault="002F0752" w:rsidP="00CF2E7C">
            <w:pPr>
              <w:rPr>
                <w:rFonts w:ascii="Calibri" w:hAnsi="Calibri" w:cs="Calibri"/>
              </w:rPr>
            </w:pPr>
          </w:p>
        </w:tc>
      </w:tr>
      <w:tr w:rsidR="00C54D8B"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C54D8B"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C54D8B"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C54D8B"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C54D8B"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C54D8B"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C54D8B"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C54D8B"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33AB9059"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r w:rsidR="00570EDD">
              <w:rPr>
                <w:rStyle w:val="FootnoteReference"/>
                <w:rFonts w:ascii="Calibri" w:hAnsi="Calibri" w:cs="Calibri"/>
              </w:rPr>
              <w:footnoteReference w:id="3"/>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C54D8B"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C54D8B"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413F5D1A"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F71FA3E" w:rsidR="002F0752" w:rsidRPr="00CF2E7C" w:rsidRDefault="00A56810" w:rsidP="00CF2E7C">
            <w:pPr>
              <w:rPr>
                <w:rFonts w:ascii="Calibri" w:hAnsi="Calibri" w:cs="Calibri"/>
              </w:rPr>
            </w:pPr>
            <w:r>
              <w:rPr>
                <w:rFonts w:ascii="Calibri" w:hAnsi="Calibri" w:cs="Calibri"/>
              </w:rPr>
              <w:t>X</w:t>
            </w:r>
          </w:p>
        </w:tc>
      </w:tr>
      <w:tr w:rsidR="00C54D8B"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36E37301"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4299F371" w:rsidR="002F0752" w:rsidRPr="00CF2E7C" w:rsidRDefault="00A56810" w:rsidP="00CF2E7C">
            <w:pPr>
              <w:rPr>
                <w:rFonts w:ascii="Calibri" w:hAnsi="Calibri" w:cs="Calibri"/>
              </w:rPr>
            </w:pPr>
            <w:r>
              <w:rPr>
                <w:rFonts w:ascii="Calibri" w:hAnsi="Calibri" w:cs="Calibri"/>
              </w:rPr>
              <w:t>X</w:t>
            </w:r>
          </w:p>
        </w:tc>
      </w:tr>
      <w:tr w:rsidR="00C54D8B"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4EBFCEEB" w:rsidR="002F0752" w:rsidRPr="00CF2E7C" w:rsidRDefault="002F0752" w:rsidP="00CF2E7C">
            <w:pPr>
              <w:rPr>
                <w:rFonts w:ascii="Calibri" w:hAnsi="Calibri" w:cs="Calibri"/>
              </w:rPr>
            </w:pPr>
          </w:p>
        </w:tc>
        <w:tc>
          <w:tcPr>
            <w:tcW w:w="1483" w:type="dxa"/>
            <w:vAlign w:val="center"/>
          </w:tcPr>
          <w:p w14:paraId="4D2CB852" w14:textId="271D0481" w:rsidR="002F0752" w:rsidRPr="00CF2E7C" w:rsidRDefault="00A56810" w:rsidP="00CF2E7C">
            <w:pPr>
              <w:rPr>
                <w:rFonts w:ascii="Calibri" w:hAnsi="Calibri" w:cs="Calibri"/>
              </w:rPr>
            </w:pPr>
            <w:r>
              <w:rPr>
                <w:rFonts w:ascii="Calibri" w:hAnsi="Calibri" w:cs="Calibri"/>
              </w:rPr>
              <w:t>X</w:t>
            </w:r>
          </w:p>
        </w:tc>
      </w:tr>
      <w:tr w:rsidR="00C54D8B"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1F428329" w:rsidR="002F0752" w:rsidRPr="00CF2E7C" w:rsidRDefault="00A56810" w:rsidP="00CF2E7C">
            <w:pPr>
              <w:rPr>
                <w:rFonts w:ascii="Calibri" w:hAnsi="Calibri" w:cs="Calibri"/>
              </w:rPr>
            </w:pPr>
            <w:r>
              <w:rPr>
                <w:rFonts w:ascii="Calibri" w:hAnsi="Calibri" w:cs="Calibri"/>
              </w:rPr>
              <w:t>X</w:t>
            </w:r>
          </w:p>
        </w:tc>
      </w:tr>
      <w:tr w:rsidR="00C54D8B"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21C50C3C"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55AE7B82" w:rsidR="002F0752" w:rsidRPr="00CF2E7C" w:rsidRDefault="00A56810" w:rsidP="00CF2E7C">
            <w:pPr>
              <w:rPr>
                <w:rFonts w:ascii="Calibri" w:hAnsi="Calibri" w:cs="Calibri"/>
              </w:rPr>
            </w:pPr>
            <w:r>
              <w:rPr>
                <w:rFonts w:ascii="Calibri" w:hAnsi="Calibri" w:cs="Calibri"/>
              </w:rPr>
              <w:t>X</w:t>
            </w:r>
          </w:p>
        </w:tc>
      </w:tr>
      <w:tr w:rsidR="00C54D8B"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1F7323C1"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6BEB2ACB" w:rsidR="002F0752" w:rsidRPr="00CF2E7C" w:rsidRDefault="00A56810" w:rsidP="00CF2E7C">
            <w:pPr>
              <w:rPr>
                <w:rFonts w:ascii="Calibri" w:hAnsi="Calibri" w:cs="Calibri"/>
              </w:rPr>
            </w:pPr>
            <w:r>
              <w:rPr>
                <w:rFonts w:ascii="Calibri" w:hAnsi="Calibri" w:cs="Calibri"/>
              </w:rPr>
              <w:t>X</w:t>
            </w:r>
          </w:p>
        </w:tc>
      </w:tr>
      <w:tr w:rsidR="00C54D8B"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7D5B18C" w:rsidR="002F0752" w:rsidRPr="00CF2E7C" w:rsidRDefault="00A56810" w:rsidP="00CF2E7C">
            <w:pPr>
              <w:rPr>
                <w:rFonts w:ascii="Calibri" w:hAnsi="Calibri" w:cs="Calibri"/>
              </w:rPr>
            </w:pPr>
            <w:r>
              <w:rPr>
                <w:rFonts w:ascii="Calibri" w:hAnsi="Calibri" w:cs="Calibri"/>
              </w:rPr>
              <w:t>X</w:t>
            </w:r>
          </w:p>
        </w:tc>
      </w:tr>
      <w:tr w:rsidR="00C54D8B"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1F2F614E"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1C090ED2" w:rsidR="002F0752" w:rsidRPr="00CF2E7C" w:rsidRDefault="00A56810" w:rsidP="00CF2E7C">
            <w:pPr>
              <w:rPr>
                <w:rFonts w:ascii="Calibri" w:hAnsi="Calibri" w:cs="Calibri"/>
              </w:rPr>
            </w:pPr>
            <w:r>
              <w:rPr>
                <w:rFonts w:ascii="Calibri" w:hAnsi="Calibri" w:cs="Calibri"/>
              </w:rPr>
              <w:t>X</w:t>
            </w:r>
          </w:p>
        </w:tc>
      </w:tr>
      <w:tr w:rsidR="00C54D8B"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B4BE08"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28A424B" w:rsidR="002F0752" w:rsidRPr="00CF2E7C" w:rsidRDefault="00A56810" w:rsidP="00CF2E7C">
            <w:pPr>
              <w:rPr>
                <w:rFonts w:ascii="Calibri" w:hAnsi="Calibri" w:cs="Calibri"/>
              </w:rPr>
            </w:pPr>
            <w:r>
              <w:rPr>
                <w:rFonts w:ascii="Calibri" w:hAnsi="Calibri" w:cs="Calibri"/>
              </w:rPr>
              <w:t>X</w:t>
            </w:r>
          </w:p>
        </w:tc>
      </w:tr>
      <w:tr w:rsidR="00C54D8B"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2D1DECF9" w:rsidR="002F0752" w:rsidRPr="00CF2E7C" w:rsidRDefault="00A56810" w:rsidP="00CF2E7C">
            <w:pPr>
              <w:rPr>
                <w:rFonts w:ascii="Calibri" w:hAnsi="Calibri" w:cs="Calibri"/>
              </w:rPr>
            </w:pPr>
            <w:r>
              <w:rPr>
                <w:rFonts w:ascii="Calibri" w:hAnsi="Calibri" w:cs="Calibri"/>
              </w:rPr>
              <w:t>X</w:t>
            </w:r>
          </w:p>
        </w:tc>
      </w:tr>
      <w:tr w:rsidR="00C54D8B"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018C8FF" w:rsidR="002F0752" w:rsidRPr="00CF2E7C" w:rsidRDefault="00A56810" w:rsidP="00CF2E7C">
            <w:pPr>
              <w:rPr>
                <w:rFonts w:ascii="Calibri" w:hAnsi="Calibri" w:cs="Calibri"/>
              </w:rPr>
            </w:pPr>
            <w:r>
              <w:rPr>
                <w:rFonts w:ascii="Calibri" w:hAnsi="Calibri" w:cs="Calibri"/>
              </w:rPr>
              <w:t>X</w:t>
            </w:r>
          </w:p>
        </w:tc>
      </w:tr>
      <w:tr w:rsidR="00C54D8B"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1E3D5DA" w:rsidR="002F0752" w:rsidRPr="00CF2E7C" w:rsidRDefault="00A56810" w:rsidP="00CF2E7C">
            <w:pPr>
              <w:rPr>
                <w:rFonts w:ascii="Calibri" w:hAnsi="Calibri" w:cs="Calibri"/>
              </w:rPr>
            </w:pPr>
            <w:r>
              <w:rPr>
                <w:rFonts w:ascii="Calibri" w:hAnsi="Calibri" w:cs="Calibri"/>
              </w:rPr>
              <w:t>X</w:t>
            </w:r>
          </w:p>
        </w:tc>
      </w:tr>
      <w:tr w:rsidR="00C54D8B"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C8FBF60" w:rsidR="002F0752" w:rsidRPr="00CF2E7C" w:rsidRDefault="00A56810" w:rsidP="00CF2E7C">
            <w:pPr>
              <w:rPr>
                <w:rFonts w:ascii="Calibri" w:hAnsi="Calibri" w:cs="Calibri"/>
              </w:rPr>
            </w:pPr>
            <w:r>
              <w:rPr>
                <w:rFonts w:ascii="Calibri" w:hAnsi="Calibri" w:cs="Calibri"/>
              </w:rPr>
              <w:t>X</w:t>
            </w:r>
          </w:p>
        </w:tc>
      </w:tr>
      <w:tr w:rsidR="00C54D8B"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51AD7BAD" w:rsidR="002F0752" w:rsidRPr="00CF2E7C" w:rsidRDefault="00A56810" w:rsidP="00CF2E7C">
            <w:pPr>
              <w:rPr>
                <w:rFonts w:ascii="Calibri" w:hAnsi="Calibri" w:cs="Calibri"/>
              </w:rPr>
            </w:pPr>
            <w:r>
              <w:rPr>
                <w:rFonts w:ascii="Calibri" w:hAnsi="Calibri" w:cs="Calibri"/>
              </w:rPr>
              <w:t>X</w:t>
            </w:r>
          </w:p>
        </w:tc>
      </w:tr>
      <w:tr w:rsidR="00C54D8B"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76E765D" w:rsidR="002F0752" w:rsidRPr="00CF2E7C" w:rsidRDefault="00A56810" w:rsidP="00CF2E7C">
            <w:pPr>
              <w:rPr>
                <w:rFonts w:ascii="Calibri" w:hAnsi="Calibri" w:cs="Calibri"/>
              </w:rPr>
            </w:pPr>
            <w:r>
              <w:rPr>
                <w:rFonts w:ascii="Calibri" w:hAnsi="Calibri" w:cs="Calibri"/>
              </w:rPr>
              <w:t>X</w:t>
            </w:r>
          </w:p>
        </w:tc>
      </w:tr>
      <w:tr w:rsidR="00C54D8B"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33BF9172" w:rsidR="002F0752" w:rsidRPr="00CF2E7C" w:rsidRDefault="00A56810" w:rsidP="00CF2E7C">
            <w:pPr>
              <w:rPr>
                <w:rFonts w:ascii="Calibri" w:hAnsi="Calibri" w:cs="Calibri"/>
              </w:rPr>
            </w:pPr>
            <w:r>
              <w:rPr>
                <w:rFonts w:ascii="Calibri" w:hAnsi="Calibri" w:cs="Calibri"/>
              </w:rPr>
              <w:t>X</w:t>
            </w:r>
          </w:p>
        </w:tc>
      </w:tr>
      <w:tr w:rsidR="00C54D8B"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73B9D14" w:rsidR="002F0752" w:rsidRPr="00CF2E7C" w:rsidRDefault="00A56810" w:rsidP="00CF2E7C">
            <w:pPr>
              <w:rPr>
                <w:rFonts w:ascii="Calibri" w:hAnsi="Calibri" w:cs="Calibri"/>
              </w:rPr>
            </w:pPr>
            <w:r>
              <w:rPr>
                <w:rFonts w:ascii="Calibri" w:hAnsi="Calibri" w:cs="Calibri"/>
              </w:rPr>
              <w:t>X</w:t>
            </w:r>
          </w:p>
        </w:tc>
      </w:tr>
      <w:tr w:rsidR="00C54D8B"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505D9DD" w:rsidR="002F0752" w:rsidRPr="00CF2E7C" w:rsidRDefault="00A56810" w:rsidP="00CF2E7C">
            <w:pPr>
              <w:rPr>
                <w:rFonts w:ascii="Calibri" w:hAnsi="Calibri" w:cs="Calibri"/>
              </w:rPr>
            </w:pPr>
            <w:r>
              <w:rPr>
                <w:rFonts w:ascii="Calibri" w:hAnsi="Calibri" w:cs="Calibri"/>
              </w:rPr>
              <w:t>X</w:t>
            </w:r>
          </w:p>
        </w:tc>
      </w:tr>
      <w:tr w:rsidR="00C54D8B"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C83C5B4" w:rsidR="002F0752" w:rsidRPr="00CF2E7C" w:rsidRDefault="00A56810" w:rsidP="00CF2E7C">
            <w:pPr>
              <w:rPr>
                <w:rFonts w:ascii="Calibri" w:hAnsi="Calibri" w:cs="Calibri"/>
              </w:rPr>
            </w:pPr>
            <w:r>
              <w:rPr>
                <w:rFonts w:ascii="Calibri" w:hAnsi="Calibri" w:cs="Calibri"/>
              </w:rPr>
              <w:t>X</w:t>
            </w:r>
          </w:p>
        </w:tc>
      </w:tr>
      <w:tr w:rsidR="00C54D8B"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7E11906" w:rsidR="002F0752" w:rsidRPr="00CF2E7C" w:rsidRDefault="00A56810" w:rsidP="00CF2E7C">
            <w:pPr>
              <w:rPr>
                <w:rFonts w:ascii="Calibri" w:hAnsi="Calibri" w:cs="Calibri"/>
              </w:rPr>
            </w:pPr>
            <w:r>
              <w:rPr>
                <w:rFonts w:ascii="Calibri" w:hAnsi="Calibri" w:cs="Calibri"/>
              </w:rPr>
              <w:t>X</w:t>
            </w:r>
          </w:p>
        </w:tc>
      </w:tr>
      <w:tr w:rsidR="00C54D8B"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189C62F" w:rsidR="002F0752" w:rsidRPr="00CF2E7C" w:rsidRDefault="00A56810" w:rsidP="00CF2E7C">
            <w:pPr>
              <w:rPr>
                <w:rFonts w:ascii="Calibri" w:hAnsi="Calibri" w:cs="Calibri"/>
              </w:rPr>
            </w:pPr>
            <w:r>
              <w:rPr>
                <w:rFonts w:ascii="Calibri" w:hAnsi="Calibri" w:cs="Calibri"/>
              </w:rPr>
              <w:t>X</w:t>
            </w:r>
          </w:p>
        </w:tc>
      </w:tr>
      <w:tr w:rsidR="00C54D8B"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1B4A782" w14:textId="77777777" w:rsidR="002F0752" w:rsidRDefault="00BC3A15" w:rsidP="00CF2E7C">
            <w:pPr>
              <w:rPr>
                <w:rFonts w:ascii="Calibri" w:hAnsi="Calibri" w:cs="Calibri"/>
              </w:rPr>
            </w:pPr>
            <w:r>
              <w:rPr>
                <w:rFonts w:ascii="Calibri" w:hAnsi="Calibri" w:cs="Calibri"/>
              </w:rPr>
              <w:t xml:space="preserve">The strategy plan outlines current and future policies and regulations that Canada is considering </w:t>
            </w:r>
            <w:proofErr w:type="gramStart"/>
            <w:r>
              <w:rPr>
                <w:rFonts w:ascii="Calibri" w:hAnsi="Calibri" w:cs="Calibri"/>
              </w:rPr>
              <w:t>to reduce</w:t>
            </w:r>
            <w:proofErr w:type="gramEnd"/>
            <w:r>
              <w:rPr>
                <w:rFonts w:ascii="Calibri" w:hAnsi="Calibri" w:cs="Calibri"/>
              </w:rPr>
              <w:t xml:space="preserve"> methane emissions by 2030. The policies have been split into a set of categories:</w:t>
            </w:r>
          </w:p>
          <w:p w14:paraId="5337CAB5" w14:textId="77777777" w:rsidR="00BC3A15" w:rsidRDefault="00BC3A15" w:rsidP="00CF2E7C">
            <w:pPr>
              <w:rPr>
                <w:rFonts w:ascii="Calibri" w:hAnsi="Calibri" w:cs="Calibri"/>
              </w:rPr>
            </w:pPr>
          </w:p>
          <w:p w14:paraId="2C1294E0" w14:textId="77777777" w:rsidR="00BC3A15" w:rsidRDefault="00BC3A15" w:rsidP="00BC3A15">
            <w:pPr>
              <w:pStyle w:val="ListParagraph"/>
              <w:numPr>
                <w:ilvl w:val="0"/>
                <w:numId w:val="50"/>
              </w:numPr>
              <w:rPr>
                <w:rFonts w:ascii="Calibri" w:hAnsi="Calibri" w:cs="Calibri"/>
              </w:rPr>
            </w:pPr>
            <w:r>
              <w:rPr>
                <w:rFonts w:ascii="Calibri" w:hAnsi="Calibri" w:cs="Calibri"/>
              </w:rPr>
              <w:t>Oil and Gas sectors – reducing methane emissions from the oil and gas sector, entering into equivalency agreements with provincial governments to improve provincial methane regulations, clean technology development related to methane mitigation in the oil and gas sector., among other policies.</w:t>
            </w:r>
          </w:p>
          <w:p w14:paraId="48BFA633" w14:textId="77777777" w:rsidR="00BC3A15" w:rsidRDefault="00BC3A15" w:rsidP="00BC3A15">
            <w:pPr>
              <w:pStyle w:val="ListParagraph"/>
              <w:numPr>
                <w:ilvl w:val="0"/>
                <w:numId w:val="50"/>
              </w:numPr>
              <w:rPr>
                <w:rFonts w:ascii="Calibri" w:hAnsi="Calibri" w:cs="Calibri"/>
              </w:rPr>
            </w:pPr>
            <w:r>
              <w:rPr>
                <w:rFonts w:ascii="Calibri" w:hAnsi="Calibri" w:cs="Calibri"/>
              </w:rPr>
              <w:t xml:space="preserve">Landfills/Waste – Developing new regulations to increase recovery and destruction of methane from large municipal solid waste landfills by about 50% by 2030 from 2019 </w:t>
            </w:r>
            <w:proofErr w:type="gramStart"/>
            <w:r>
              <w:rPr>
                <w:rFonts w:ascii="Calibri" w:hAnsi="Calibri" w:cs="Calibri"/>
              </w:rPr>
              <w:t>levels, and</w:t>
            </w:r>
            <w:proofErr w:type="gramEnd"/>
            <w:r>
              <w:rPr>
                <w:rFonts w:ascii="Calibri" w:hAnsi="Calibri" w:cs="Calibri"/>
              </w:rPr>
              <w:t xml:space="preserve"> working with provinces and territories to support and accelerate resource and energy recovery efforts for biodegradable waste, which would contribute to additional GHG reductions over the longer term.</w:t>
            </w:r>
          </w:p>
          <w:p w14:paraId="4D4D5328" w14:textId="77777777" w:rsidR="00BC3A15" w:rsidRDefault="00BC3A15" w:rsidP="00BC3A15">
            <w:pPr>
              <w:pStyle w:val="ListParagraph"/>
              <w:numPr>
                <w:ilvl w:val="0"/>
                <w:numId w:val="50"/>
              </w:numPr>
              <w:rPr>
                <w:rFonts w:ascii="Calibri" w:hAnsi="Calibri" w:cs="Calibri"/>
              </w:rPr>
            </w:pPr>
            <w:r>
              <w:rPr>
                <w:rFonts w:ascii="Calibri" w:hAnsi="Calibri" w:cs="Calibri"/>
              </w:rPr>
              <w:t xml:space="preserve">Agriculture – three protocols used to support immediate on-farm action to tackle climate change, including through actions to reduce methane emissions. </w:t>
            </w:r>
          </w:p>
          <w:p w14:paraId="6D0F1B26" w14:textId="77777777" w:rsidR="00BC3A15" w:rsidRDefault="00BC3A15" w:rsidP="00BC3A15">
            <w:pPr>
              <w:pStyle w:val="ListParagraph"/>
              <w:numPr>
                <w:ilvl w:val="0"/>
                <w:numId w:val="52"/>
              </w:numPr>
              <w:rPr>
                <w:rFonts w:ascii="Calibri" w:hAnsi="Calibri" w:cs="Calibri"/>
              </w:rPr>
            </w:pPr>
            <w:r>
              <w:rPr>
                <w:rFonts w:ascii="Calibri" w:hAnsi="Calibri" w:cs="Calibri"/>
              </w:rPr>
              <w:t>The On-Farm Climate Action Fund (OFCAF), as part of the Agricultural Climate Solutions program, will provide $670 million to support immediate on-farm action to tackle climate change, including through actions to reduce methane emissions,</w:t>
            </w:r>
          </w:p>
          <w:p w14:paraId="79A412D9" w14:textId="77777777" w:rsidR="00BC3A15" w:rsidRDefault="00BC3A15" w:rsidP="00BC3A15">
            <w:pPr>
              <w:pStyle w:val="ListParagraph"/>
              <w:numPr>
                <w:ilvl w:val="0"/>
                <w:numId w:val="52"/>
              </w:numPr>
              <w:rPr>
                <w:rFonts w:ascii="Calibri" w:hAnsi="Calibri" w:cs="Calibri"/>
              </w:rPr>
            </w:pPr>
            <w:r>
              <w:rPr>
                <w:rFonts w:ascii="Calibri" w:hAnsi="Calibri" w:cs="Calibri"/>
              </w:rPr>
              <w:t>The Agricultural Clean Technology Program (ACT) is a $495.7 million program that aims to support the development and adoption of clean technologies in agriculture.</w:t>
            </w:r>
          </w:p>
          <w:p w14:paraId="3F028400" w14:textId="77777777" w:rsidR="00BC3A15" w:rsidRDefault="00BC3A15" w:rsidP="00BC3A15">
            <w:pPr>
              <w:pStyle w:val="ListParagraph"/>
              <w:numPr>
                <w:ilvl w:val="0"/>
                <w:numId w:val="52"/>
              </w:numPr>
              <w:rPr>
                <w:rFonts w:ascii="Calibri" w:hAnsi="Calibri" w:cs="Calibri"/>
              </w:rPr>
            </w:pPr>
            <w:r>
              <w:rPr>
                <w:rFonts w:ascii="Calibri" w:hAnsi="Calibri" w:cs="Calibri"/>
              </w:rPr>
              <w:t>Livestock Feed Management protocol is being developed for use in Canada’s Greenhouse Gas Offset Credit System, while protocols for Livestock Manure Management and Anaerobic Digestion are planned for subsequent development.</w:t>
            </w:r>
          </w:p>
          <w:p w14:paraId="28D12696" w14:textId="2D0F1DAA" w:rsidR="00BC3A15" w:rsidRPr="00BC3A15" w:rsidRDefault="00BC3A15" w:rsidP="00BC3A15">
            <w:pPr>
              <w:pStyle w:val="ListParagraph"/>
              <w:numPr>
                <w:ilvl w:val="0"/>
                <w:numId w:val="50"/>
              </w:numPr>
              <w:rPr>
                <w:rFonts w:ascii="Calibri" w:hAnsi="Calibri" w:cs="Calibri"/>
              </w:rPr>
            </w:pPr>
            <w:r>
              <w:rPr>
                <w:rFonts w:ascii="Calibri" w:hAnsi="Calibri" w:cs="Calibri"/>
              </w:rPr>
              <w:t>Other sources of anthropogenic methane, including coal mining, residential buildings, and transportation.</w:t>
            </w:r>
          </w:p>
          <w:p w14:paraId="2149A7B9" w14:textId="10A59894" w:rsidR="00A56810" w:rsidRDefault="00A56810" w:rsidP="00BC3A15">
            <w:pPr>
              <w:rPr>
                <w:rFonts w:ascii="Calibri" w:hAnsi="Calibri" w:cs="Calibri"/>
              </w:rPr>
            </w:pPr>
          </w:p>
          <w:p w14:paraId="4F753F56" w14:textId="54BC5F82" w:rsidR="00A56810" w:rsidRPr="00BC3A15" w:rsidRDefault="00A56810" w:rsidP="00BC3A15">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22062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37F1CDE9"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38E4E49" w:rsidR="002F0752" w:rsidRPr="00CF2E7C" w:rsidRDefault="00186148"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5094596" w:rsidR="002F0752" w:rsidRPr="00CF2E7C" w:rsidRDefault="00BC3A15" w:rsidP="00CF2E7C">
            <w:pPr>
              <w:rPr>
                <w:rFonts w:ascii="Calibri" w:hAnsi="Calibri" w:cs="Calibri"/>
              </w:rPr>
            </w:pPr>
            <w:r>
              <w:rPr>
                <w:rFonts w:ascii="Calibri" w:hAnsi="Calibri" w:cs="Calibri"/>
              </w:rPr>
              <w:t>This strategy itself does not impose any sanctions for non-compliance – for each regulation under the Strategy, they have their own sanctions.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0B210E4" w:rsidR="002F0752" w:rsidRPr="00CF2E7C" w:rsidRDefault="00BC3A15"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3FBDF1" w14:textId="77777777" w:rsidR="002F0752" w:rsidRDefault="00BC3A15" w:rsidP="00CF2E7C">
            <w:pPr>
              <w:rPr>
                <w:rFonts w:ascii="Calibri" w:hAnsi="Calibri" w:cs="Calibri"/>
              </w:rPr>
            </w:pPr>
            <w:r>
              <w:rPr>
                <w:rFonts w:ascii="Calibri" w:hAnsi="Calibri" w:cs="Calibri"/>
              </w:rPr>
              <w:t xml:space="preserve">Again, this strategy does not explicitly create any new regulations – it simply discusses the current plan that Canada </w:t>
            </w:r>
            <w:proofErr w:type="gramStart"/>
            <w:r>
              <w:rPr>
                <w:rFonts w:ascii="Calibri" w:hAnsi="Calibri" w:cs="Calibri"/>
              </w:rPr>
              <w:t>has to</w:t>
            </w:r>
            <w:proofErr w:type="gramEnd"/>
            <w:r>
              <w:rPr>
                <w:rFonts w:ascii="Calibri" w:hAnsi="Calibri" w:cs="Calibri"/>
              </w:rPr>
              <w:t xml:space="preserve"> meet the Global Methane Pledge.</w:t>
            </w:r>
          </w:p>
          <w:p w14:paraId="7B38BB22" w14:textId="77777777" w:rsidR="00F1202E" w:rsidRDefault="00F1202E" w:rsidP="00CF2E7C">
            <w:pPr>
              <w:rPr>
                <w:rFonts w:ascii="Calibri" w:hAnsi="Calibri" w:cs="Calibri"/>
              </w:rPr>
            </w:pPr>
          </w:p>
          <w:p w14:paraId="28830E53" w14:textId="7A9C19A9" w:rsidR="00F1202E" w:rsidRPr="00CF2E7C" w:rsidRDefault="00F1202E" w:rsidP="00CF2E7C">
            <w:pPr>
              <w:rPr>
                <w:rFonts w:ascii="Calibri" w:hAnsi="Calibri" w:cs="Calibri"/>
              </w:rPr>
            </w:pPr>
            <w:r>
              <w:rPr>
                <w:rFonts w:ascii="Calibri" w:hAnsi="Calibri" w:cs="Calibri"/>
              </w:rPr>
              <w:t>In Section 4, they place a spotlight on certain Canadian Clean Tech firms that have created innovations that have helped reduce methane/improve methane monitoring. These seem like voluntary efforts that were applauded by the government.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EDACA49" w:rsidR="002F0752" w:rsidRPr="00CF2E7C" w:rsidRDefault="00F1202E"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397B00CF"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0E9D7A04" w:rsidR="002F0752" w:rsidRPr="00F1202E"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A5E9EA1" w:rsidR="002F0752" w:rsidRPr="00CF2E7C" w:rsidRDefault="00F1202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2AF862A7" w:rsidR="002F0752" w:rsidRPr="00CF2E7C" w:rsidRDefault="00F1202E"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15ED642E" w:rsidR="002F0752" w:rsidRPr="00CF2E7C" w:rsidRDefault="00F1202E"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4F290570" w:rsidR="002F0752" w:rsidRPr="00CF2E7C" w:rsidRDefault="00F1202E" w:rsidP="00CF2E7C">
            <w:pPr>
              <w:rPr>
                <w:rFonts w:ascii="Calibri" w:hAnsi="Calibri" w:cs="Calibri"/>
              </w:rPr>
            </w:pPr>
            <w:r>
              <w:rPr>
                <w:rFonts w:ascii="Calibri" w:hAnsi="Calibri" w:cs="Calibri"/>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3C27386" w:rsidR="002F0752" w:rsidRPr="00CF2E7C" w:rsidRDefault="00F1202E"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05D6D3B8" w:rsidR="002F0752" w:rsidRPr="00CF2E7C" w:rsidRDefault="00F1202E" w:rsidP="00CF2E7C">
            <w:pPr>
              <w:rPr>
                <w:rFonts w:ascii="Calibri" w:hAnsi="Calibri" w:cs="Calibri"/>
              </w:rPr>
            </w:pPr>
            <w:r>
              <w:rPr>
                <w:rFonts w:ascii="Calibri" w:hAnsi="Calibri" w:cs="Calibri"/>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177CC4B2" w:rsidR="002F0752" w:rsidRPr="00CF2E7C" w:rsidRDefault="00F1202E"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2892AD64" w:rsidR="002F0752" w:rsidRPr="00CF2E7C" w:rsidRDefault="00F1202E"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1E12AF2B" w:rsidR="002F0752" w:rsidRPr="00CF2E7C" w:rsidRDefault="00F1202E"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DD6D64B" w:rsidR="002F0752" w:rsidRPr="00CF2E7C" w:rsidRDefault="00F1202E"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63156D16" w:rsidR="002F0752" w:rsidRPr="00CF2E7C" w:rsidRDefault="00F1202E" w:rsidP="00CF2E7C">
            <w:pPr>
              <w:rPr>
                <w:rFonts w:ascii="Calibri" w:hAnsi="Calibri" w:cs="Calibri"/>
              </w:rPr>
            </w:pPr>
            <w:r>
              <w:rPr>
                <w:rFonts w:ascii="Calibri" w:hAnsi="Calibri" w:cs="Calibri"/>
              </w:rPr>
              <w:t xml:space="preserve">The strategy mentions a “performance-based emissions trading system for industry” and cites the Output-Based Pricing System (OBPS). The strategy also notes that although their benchmark does not require any systems to cover methane, “some carbon pricing systems across Canada cover methane emissions to some degree, creating a financial incentive to reduce methane emissions.” </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1A8D758" w:rsidR="002F0752" w:rsidRPr="33822AF7" w:rsidRDefault="001D6A5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55A4D0B" w:rsidR="002F0752" w:rsidRPr="33822AF7" w:rsidRDefault="001D6A5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44A856D" w:rsidR="002F0752" w:rsidRPr="33822AF7" w:rsidRDefault="001D6A5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F0F8296"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0680321F"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0283A9C"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The strategy itself does not implement any oil and gas-related methane emissions, but it speaks about current and future regulations that do. The strategy notes that “new and enhanced technologies, including a number of made-in-Canada technologies, have been developed that reduce methane emissions through electrification, fuel switching, efficiency improvement, and mitigating fugitive emissions.”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5FD9921A"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38C6D0B4"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E415A63"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C356F5D"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58FE3619"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2B6E4BE7"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162A932"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101B990"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3A3866FC"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0D3A8B1"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2C1B8344" w:rsidR="002F0752" w:rsidRPr="00CF2E7C" w:rsidRDefault="001D2B8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3027EEA8"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6FB7502"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C47642"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6F9CC72"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824FEA9"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E4AA403"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5082E26D"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0DFB8090" w:rsidR="002F0752" w:rsidRPr="001D6A58" w:rsidRDefault="00C002FF" w:rsidP="00CF2E7C">
            <w:pPr>
              <w:rPr>
                <w:rFonts w:ascii="Calibri" w:eastAsia="Calibri" w:hAnsi="Calibri" w:cs="Calibri"/>
                <w:color w:val="000000" w:themeColor="text1"/>
              </w:rPr>
            </w:pPr>
            <w:r>
              <w:rPr>
                <w:rFonts w:ascii="Calibri" w:eastAsia="Calibri" w:hAnsi="Calibri" w:cs="Calibri"/>
                <w:color w:val="000000" w:themeColor="text1"/>
              </w:rPr>
              <w:t xml:space="preserve">Leak detection monitoring is found within the  </w:t>
            </w:r>
            <w:hyperlink r:id="rId22" w:history="1">
              <w:r w:rsidRPr="00C002FF">
                <w:rPr>
                  <w:rStyle w:val="Hyperlink"/>
                  <w:rFonts w:ascii="Calibri" w:eastAsia="Calibri" w:hAnsi="Calibri" w:cs="Calibri"/>
                </w:rPr>
                <w:t>2018 Regulations Respecting Reduction in the Release of Methane and Certain Volatile Organic Compounds (Upstream Oil and Gas Sector)</w:t>
              </w:r>
            </w:hyperlink>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4AD04EB3"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3467F874"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13B3424D"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5F033460"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18FD2DC1" w:rsidR="002F0752" w:rsidRPr="00CF2E7C"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43D107A6" w:rsidR="002F0752" w:rsidRPr="001D6A58" w:rsidRDefault="001D6A58" w:rsidP="00CF2E7C">
            <w:pPr>
              <w:rPr>
                <w:rFonts w:ascii="Calibri" w:eastAsia="Calibri" w:hAnsi="Calibri" w:cs="Calibri"/>
                <w:color w:val="000000" w:themeColor="text1"/>
              </w:rPr>
            </w:pPr>
            <w:r w:rsidRPr="001D6A58">
              <w:rPr>
                <w:rFonts w:ascii="Calibri" w:eastAsia="Calibri" w:hAnsi="Calibri" w:cs="Calibri"/>
                <w:color w:val="000000" w:themeColor="text1"/>
              </w:rPr>
              <w:t>X</w:t>
            </w:r>
          </w:p>
        </w:tc>
        <w:tc>
          <w:tcPr>
            <w:tcW w:w="1631" w:type="dxa"/>
            <w:vAlign w:val="center"/>
          </w:tcPr>
          <w:p w14:paraId="34058C30"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53DFE6AD" w14:textId="77777777" w:rsidR="002F0752" w:rsidRPr="001D6A58"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451F5088" w:rsidR="002F0752" w:rsidRPr="001D6A58" w:rsidRDefault="001D6A58" w:rsidP="00CF2E7C">
            <w:pPr>
              <w:rPr>
                <w:rFonts w:ascii="Calibri" w:eastAsia="Calibri" w:hAnsi="Calibri" w:cs="Calibri"/>
                <w:color w:val="000000" w:themeColor="text1"/>
              </w:rPr>
            </w:pPr>
            <w:r w:rsidRPr="001D6A58">
              <w:rPr>
                <w:rFonts w:ascii="Calibri" w:eastAsia="Calibri" w:hAnsi="Calibri" w:cs="Calibri"/>
                <w:color w:val="000000" w:themeColor="text1"/>
              </w:rPr>
              <w:t>X</w:t>
            </w:r>
          </w:p>
        </w:tc>
        <w:tc>
          <w:tcPr>
            <w:tcW w:w="1631" w:type="dxa"/>
            <w:vAlign w:val="center"/>
          </w:tcPr>
          <w:p w14:paraId="678D1E7B"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2BD74CF2" w14:textId="77777777" w:rsidR="002F0752" w:rsidRPr="001D6A58"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1D6A58"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7376823E" w14:textId="5D615A74" w:rsidR="002F0752" w:rsidRPr="001D6A58" w:rsidRDefault="001D6A58" w:rsidP="00CF2E7C">
            <w:pPr>
              <w:rPr>
                <w:rFonts w:ascii="Calibri" w:eastAsia="Calibri" w:hAnsi="Calibri" w:cs="Calibri"/>
                <w:color w:val="000000" w:themeColor="text1"/>
              </w:rPr>
            </w:pPr>
            <w:r w:rsidRPr="001D6A58">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1D6A58"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3EE4C822" w14:textId="7AD8074D" w:rsidR="002F0752" w:rsidRPr="001D6A58" w:rsidRDefault="001D6A58" w:rsidP="00CF2E7C">
            <w:pPr>
              <w:rPr>
                <w:rFonts w:ascii="Calibri" w:eastAsia="Calibri" w:hAnsi="Calibri" w:cs="Calibri"/>
                <w:color w:val="000000" w:themeColor="text1"/>
              </w:rPr>
            </w:pPr>
            <w:r w:rsidRPr="001D6A58">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1D6A58"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098E3041" w14:textId="4C9D1C25" w:rsidR="002F0752" w:rsidRPr="001D6A58"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424D84FE" w:rsidR="002F0752" w:rsidRPr="001D6A58"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66385834"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1A9CA965" w14:textId="77777777" w:rsidR="002F0752" w:rsidRPr="001D6A58"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5B497801" w:rsidR="002F0752" w:rsidRPr="001D6A58" w:rsidRDefault="001D6A5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10E8D50" w14:textId="77777777" w:rsidR="002F0752" w:rsidRPr="001D6A58" w:rsidRDefault="002F0752" w:rsidP="00CF2E7C">
            <w:pPr>
              <w:rPr>
                <w:rFonts w:ascii="Calibri" w:eastAsia="Calibri" w:hAnsi="Calibri" w:cs="Calibri"/>
                <w:color w:val="000000" w:themeColor="text1"/>
              </w:rPr>
            </w:pPr>
          </w:p>
        </w:tc>
        <w:tc>
          <w:tcPr>
            <w:tcW w:w="1632" w:type="dxa"/>
            <w:vAlign w:val="center"/>
          </w:tcPr>
          <w:p w14:paraId="3650209D" w14:textId="77777777" w:rsidR="002F0752" w:rsidRPr="001D6A58"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1D6A58" w:rsidRDefault="002F0752" w:rsidP="00CF2E7C">
            <w:pPr>
              <w:rPr>
                <w:rFonts w:ascii="Calibri" w:eastAsia="Calibri" w:hAnsi="Calibri" w:cs="Calibri"/>
                <w:color w:val="000000" w:themeColor="text1"/>
              </w:rPr>
            </w:pPr>
            <w:r w:rsidRPr="001D6A58">
              <w:rPr>
                <w:rFonts w:ascii="Calibri" w:eastAsia="Calibri" w:hAnsi="Calibri" w:cs="Calibri"/>
                <w:color w:val="000000" w:themeColor="text1"/>
              </w:rPr>
              <w:t>If</w:t>
            </w:r>
            <w:r w:rsidR="003071A8" w:rsidRPr="001D6A58">
              <w:rPr>
                <w:rFonts w:ascii="Calibri" w:eastAsia="Calibri" w:hAnsi="Calibri" w:cs="Calibri"/>
                <w:color w:val="000000" w:themeColor="text1"/>
              </w:rPr>
              <w:t xml:space="preserve"> </w:t>
            </w:r>
            <w:r w:rsidRPr="001D6A58">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1D6A58">
              <w:rPr>
                <w:rFonts w:ascii="Calibri" w:eastAsia="Times New Roman" w:hAnsi="Calibri" w:cs="Calibri"/>
                <w:color w:val="7030A0"/>
                <w:kern w:val="0"/>
                <w:lang w:val="en-SG" w:eastAsia="en-GB"/>
                <w14:ligatures w14:val="none"/>
              </w:rPr>
              <w:t>policy tool</w:t>
            </w:r>
            <w:r w:rsidRPr="001D6A58">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5C0C06A2" w:rsidR="002F0752" w:rsidRPr="001D6A58" w:rsidRDefault="002F0752" w:rsidP="00CF2E7C">
            <w:pPr>
              <w:rPr>
                <w:rFonts w:ascii="Calibri" w:eastAsia="Calibri" w:hAnsi="Calibri" w:cs="Calibri"/>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D248A45"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DD94EC8"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4B04711"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9A32D1F"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406BEDA"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1D47AB3"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F740622"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11C2FC8"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161AE93"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0B73099C"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7445A3C"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4468699"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E90463" w14:textId="77777777" w:rsidR="002F0752" w:rsidRDefault="008C6980" w:rsidP="00CF2E7C">
            <w:pPr>
              <w:rPr>
                <w:rFonts w:ascii="Calibri" w:eastAsia="Calibri" w:hAnsi="Calibri" w:cs="Calibri"/>
                <w:color w:val="000000" w:themeColor="text1"/>
              </w:rPr>
            </w:pPr>
            <w:r>
              <w:rPr>
                <w:rFonts w:ascii="Calibri" w:eastAsia="Calibri" w:hAnsi="Calibri" w:cs="Calibri"/>
                <w:color w:val="000000" w:themeColor="text1"/>
              </w:rPr>
              <w:t xml:space="preserve">The strategy speaks about two proposed regulatory design options: either building upon the current regulatory approach and expanding fugitive emissions management and other requirements </w:t>
            </w:r>
            <w:proofErr w:type="gramStart"/>
            <w:r>
              <w:rPr>
                <w:rFonts w:ascii="Calibri" w:eastAsia="Calibri" w:hAnsi="Calibri" w:cs="Calibri"/>
                <w:color w:val="000000" w:themeColor="text1"/>
              </w:rPr>
              <w:t>in order to</w:t>
            </w:r>
            <w:proofErr w:type="gramEnd"/>
            <w:r>
              <w:rPr>
                <w:rFonts w:ascii="Calibri" w:eastAsia="Calibri" w:hAnsi="Calibri" w:cs="Calibri"/>
                <w:color w:val="000000" w:themeColor="text1"/>
              </w:rPr>
              <w:t xml:space="preserve"> reach the target of at least 75% reductions; OR shifting to a new performance-based approach, such as facility-level emissions intensity standards.</w:t>
            </w:r>
          </w:p>
          <w:p w14:paraId="5310E806" w14:textId="77777777" w:rsidR="008C6980" w:rsidRDefault="008C6980" w:rsidP="00CF2E7C">
            <w:pPr>
              <w:rPr>
                <w:rFonts w:ascii="Calibri" w:eastAsia="Calibri" w:hAnsi="Calibri" w:cs="Calibri"/>
                <w:color w:val="000000" w:themeColor="text1"/>
              </w:rPr>
            </w:pPr>
          </w:p>
          <w:p w14:paraId="48261404" w14:textId="66998830" w:rsidR="008C6980"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There is no additional information as to whether methane intensity has been implemented by any tool mentioned in the strategy.</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2B0A8317" w:rsidR="002F0752" w:rsidRPr="00CF2E7C" w:rsidRDefault="008C6980"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4D53C12D" w:rsidR="002F0752" w:rsidRPr="00CF2E7C" w:rsidRDefault="008C6980"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2126C18D" w:rsidR="002F0752" w:rsidRPr="00CF2E7C" w:rsidRDefault="008C6980"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1DE5548F" w:rsidR="002F0752" w:rsidRPr="00CF2E7C" w:rsidRDefault="008C6980" w:rsidP="00CF2E7C">
            <w:pPr>
              <w:rPr>
                <w:rFonts w:ascii="Calibri" w:hAnsi="Calibri" w:cs="Calibri"/>
              </w:rPr>
            </w:pPr>
            <w:r>
              <w:rPr>
                <w:rFonts w:ascii="Calibri" w:hAnsi="Calibri" w:cs="Calibri"/>
              </w:rPr>
              <w:t>X – [</w:t>
            </w:r>
            <w:r w:rsidRPr="008C6980">
              <w:rPr>
                <w:rFonts w:ascii="Calibri" w:hAnsi="Calibri" w:cs="Calibri"/>
                <w:b/>
                <w:bCs/>
                <w:highlight w:val="yellow"/>
              </w:rPr>
              <w:t>Note to CM</w:t>
            </w:r>
            <w:r>
              <w:rPr>
                <w:rFonts w:ascii="Calibri" w:hAnsi="Calibri" w:cs="Calibri"/>
              </w:rPr>
              <w:t>: Not the strategy itself, but the strategy mentions certain goals organizations (like the Dairy Farmers of Canada) have set for themselves.]</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01E9AA86" w:rsidR="002F0752" w:rsidRPr="00CF2E7C" w:rsidRDefault="008C6980"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C3F8F79"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2D700906"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3E170385"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13EEE514"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4ED6E8FC"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25B4F8A5"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2AB39767"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46C40C81"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A2092A4"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EA69F5A"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593C309C"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521C6AE"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2BD004A3" w:rsidR="002F0752" w:rsidRPr="00CF2E7C" w:rsidRDefault="008C69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8DB6240" w14:textId="77777777" w:rsidR="008C6980" w:rsidRDefault="008C6980" w:rsidP="00CF2E7C">
            <w:pPr>
              <w:rPr>
                <w:rFonts w:ascii="Calibri" w:eastAsia="Calibri" w:hAnsi="Calibri" w:cs="Calibri"/>
                <w:color w:val="000000" w:themeColor="text1"/>
              </w:rPr>
            </w:pPr>
            <w:r>
              <w:rPr>
                <w:rFonts w:ascii="Calibri" w:eastAsia="Calibri" w:hAnsi="Calibri" w:cs="Calibri"/>
                <w:color w:val="000000" w:themeColor="text1"/>
              </w:rPr>
              <w:t>The strategy mentions various programs, including:</w:t>
            </w:r>
          </w:p>
          <w:p w14:paraId="5D9B60FC" w14:textId="39B93F2E" w:rsidR="008C6980" w:rsidRDefault="008C6980" w:rsidP="008C6980">
            <w:pPr>
              <w:pStyle w:val="ListParagraph"/>
              <w:numPr>
                <w:ilvl w:val="0"/>
                <w:numId w:val="53"/>
              </w:numPr>
              <w:rPr>
                <w:rFonts w:ascii="Calibri" w:eastAsia="Calibri" w:hAnsi="Calibri" w:cs="Calibri"/>
                <w:color w:val="000000" w:themeColor="text1"/>
              </w:rPr>
            </w:pPr>
            <w:r w:rsidRPr="008C6980">
              <w:rPr>
                <w:rFonts w:ascii="Calibri" w:eastAsia="Calibri" w:hAnsi="Calibri" w:cs="Calibri"/>
                <w:color w:val="000000" w:themeColor="text1"/>
              </w:rPr>
              <w:t>the Agricultural Climate Solutions</w:t>
            </w:r>
            <w:r>
              <w:rPr>
                <w:rFonts w:ascii="Calibri" w:eastAsia="Calibri" w:hAnsi="Calibri" w:cs="Calibri"/>
                <w:color w:val="000000" w:themeColor="text1"/>
              </w:rPr>
              <w:t>, which will provide $185 million to accelerate co-development, testing, adoption, dissemination, and monitoring of technologies and practices that sequester carbon and/or mitigate GHG emissions</w:t>
            </w:r>
            <w:r w:rsidR="00D6240E">
              <w:rPr>
                <w:rFonts w:ascii="Calibri" w:eastAsia="Calibri" w:hAnsi="Calibri" w:cs="Calibri"/>
                <w:color w:val="000000" w:themeColor="text1"/>
              </w:rPr>
              <w:t>,</w:t>
            </w:r>
          </w:p>
          <w:p w14:paraId="2E4914EB" w14:textId="77777777" w:rsidR="002F0752" w:rsidRDefault="008C6980" w:rsidP="008C6980">
            <w:pPr>
              <w:pStyle w:val="ListParagraph"/>
              <w:numPr>
                <w:ilvl w:val="0"/>
                <w:numId w:val="53"/>
              </w:numPr>
              <w:rPr>
                <w:rFonts w:ascii="Calibri" w:eastAsia="Calibri" w:hAnsi="Calibri" w:cs="Calibri"/>
                <w:color w:val="000000" w:themeColor="text1"/>
              </w:rPr>
            </w:pPr>
            <w:r w:rsidRPr="008C6980">
              <w:rPr>
                <w:rFonts w:ascii="Calibri" w:eastAsia="Calibri" w:hAnsi="Calibri" w:cs="Calibri"/>
                <w:color w:val="000000" w:themeColor="text1"/>
              </w:rPr>
              <w:t>the Agricultur</w:t>
            </w:r>
            <w:r>
              <w:rPr>
                <w:rFonts w:ascii="Calibri" w:eastAsia="Calibri" w:hAnsi="Calibri" w:cs="Calibri"/>
                <w:color w:val="000000" w:themeColor="text1"/>
              </w:rPr>
              <w:t>al</w:t>
            </w:r>
            <w:r w:rsidRPr="008C6980">
              <w:rPr>
                <w:rFonts w:ascii="Calibri" w:eastAsia="Calibri" w:hAnsi="Calibri" w:cs="Calibri"/>
                <w:color w:val="000000" w:themeColor="text1"/>
              </w:rPr>
              <w:t xml:space="preserve"> Clean Technology Program (which will provide $495.7 million to create an enabling environment for the development and adoption of clean technologies)</w:t>
            </w:r>
            <w:r w:rsidR="00D6240E">
              <w:rPr>
                <w:rFonts w:ascii="Calibri" w:eastAsia="Calibri" w:hAnsi="Calibri" w:cs="Calibri"/>
                <w:color w:val="000000" w:themeColor="text1"/>
              </w:rPr>
              <w:t>,</w:t>
            </w:r>
          </w:p>
          <w:p w14:paraId="468AD0B2" w14:textId="77777777" w:rsidR="00D6240E" w:rsidRDefault="00D6240E" w:rsidP="00D6240E">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the Sustainable Canadian Agricultural Partnership, which include federal and provincial/territorial cost-shared funded programs to raise producers’ awareness of environmental risks and support the adoption of beneficial management practices, including those which reduce methane emissions,</w:t>
            </w:r>
          </w:p>
          <w:p w14:paraId="644A9F62" w14:textId="155435F9" w:rsidR="00D6240E" w:rsidRDefault="00D6240E" w:rsidP="00D6240E">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the Green Agriculture Plan, which is being developed to bring together priority environmental issues in the agriculture sector, including methane emissions, into a coo</w:t>
            </w:r>
            <w:r w:rsidR="00A554C0">
              <w:rPr>
                <w:rFonts w:ascii="Calibri" w:eastAsia="Calibri" w:hAnsi="Calibri" w:cs="Calibri"/>
                <w:color w:val="000000" w:themeColor="text1"/>
              </w:rPr>
              <w:t>rdinated plan for long-term action, focusing on sector sustainability, competitiveness, and vitality,</w:t>
            </w:r>
          </w:p>
          <w:p w14:paraId="320B9C0B" w14:textId="77777777" w:rsidR="00A554C0" w:rsidRDefault="00A554C0" w:rsidP="00A554C0">
            <w:pPr>
              <w:pStyle w:val="ListParagraph"/>
              <w:numPr>
                <w:ilvl w:val="0"/>
                <w:numId w:val="53"/>
              </w:numPr>
              <w:rPr>
                <w:rFonts w:ascii="Calibri" w:eastAsia="Calibri" w:hAnsi="Calibri" w:cs="Calibri"/>
                <w:color w:val="000000" w:themeColor="text1"/>
              </w:rPr>
            </w:pPr>
            <w:r>
              <w:rPr>
                <w:rFonts w:ascii="Calibri" w:eastAsia="Calibri" w:hAnsi="Calibri" w:cs="Calibri"/>
                <w:color w:val="000000" w:themeColor="text1"/>
              </w:rPr>
              <w:t xml:space="preserve">Canada’s Greenhouse Gas Offset Credit System, which has a protocol for </w:t>
            </w:r>
            <w:r>
              <w:rPr>
                <w:rFonts w:ascii="Calibri" w:eastAsia="Calibri" w:hAnsi="Calibri" w:cs="Calibri"/>
                <w:i/>
                <w:iCs/>
                <w:color w:val="000000" w:themeColor="text1"/>
              </w:rPr>
              <w:t xml:space="preserve">Livestock Feed Management </w:t>
            </w:r>
            <w:r>
              <w:rPr>
                <w:rFonts w:ascii="Calibri" w:eastAsia="Calibri" w:hAnsi="Calibri" w:cs="Calibri"/>
                <w:color w:val="000000" w:themeColor="text1"/>
              </w:rPr>
              <w:t>being developed, which will credit methane reductions from livestock produced through enteric fermentation,</w:t>
            </w:r>
          </w:p>
          <w:p w14:paraId="09D48E36" w14:textId="067BCF02" w:rsidR="00A554C0" w:rsidRPr="00A554C0" w:rsidRDefault="00A554C0" w:rsidP="00A554C0">
            <w:pPr>
              <w:rPr>
                <w:rFonts w:ascii="Calibri" w:eastAsia="Calibri" w:hAnsi="Calibri" w:cs="Calibri"/>
                <w:color w:val="000000" w:themeColor="text1"/>
              </w:rPr>
            </w:pPr>
            <w:r>
              <w:rPr>
                <w:rFonts w:ascii="Calibri" w:eastAsia="Calibri" w:hAnsi="Calibri" w:cs="Calibri"/>
                <w:color w:val="000000" w:themeColor="text1"/>
              </w:rPr>
              <w:t>As well as other federal programs briefly mentioned throughout the strategy.</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66571C42"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36E4040B"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47BDB55"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E9A34B3" w:rsidR="002F0752" w:rsidRPr="00CF2E7C" w:rsidRDefault="003A46A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CE4BBA6"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DFFBC9F"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6F42091"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E921771"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59A2FCE"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728BEF0"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F8BDF4B"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131D381"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4021B82" w:rsidR="002F0752" w:rsidRPr="00CF2E7C" w:rsidRDefault="003A46A5"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FE62D36"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C612212"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564E1E3"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A3A70AB"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F013A99" w:rsidR="002F0752" w:rsidRPr="00CF2E7C" w:rsidRDefault="003A46A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240DA3A" w:rsidR="002F0752" w:rsidRPr="00CF2E7C" w:rsidRDefault="0004337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D00E825" w:rsidR="002F0752" w:rsidRPr="00CF2E7C" w:rsidRDefault="0004337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306E87" w14:textId="1CA6061E" w:rsidR="003A46A5" w:rsidRDefault="003A46A5" w:rsidP="00CF2E7C">
            <w:pPr>
              <w:rPr>
                <w:rFonts w:ascii="Calibri" w:hAnsi="Calibri" w:cs="Calibri"/>
              </w:rPr>
            </w:pPr>
            <w:r>
              <w:rPr>
                <w:rFonts w:ascii="Calibri" w:hAnsi="Calibri" w:cs="Calibri"/>
              </w:rPr>
              <w:t>The strategy notes that Canada is closely monitoring measures being implemented by peer jurisdictions (the US and EU</w:t>
            </w:r>
            <w:proofErr w:type="gramStart"/>
            <w:r>
              <w:rPr>
                <w:rFonts w:ascii="Calibri" w:hAnsi="Calibri" w:cs="Calibri"/>
              </w:rPr>
              <w:t>), and</w:t>
            </w:r>
            <w:proofErr w:type="gramEnd"/>
            <w:r>
              <w:rPr>
                <w:rFonts w:ascii="Calibri" w:hAnsi="Calibri" w:cs="Calibri"/>
              </w:rPr>
              <w:t xml:space="preserve"> will continue to consider these actions as it develops further domestic policies and regulations.</w:t>
            </w:r>
          </w:p>
          <w:p w14:paraId="3B6B497C" w14:textId="74174159" w:rsidR="003A46A5" w:rsidRDefault="003A46A5" w:rsidP="00CF2E7C">
            <w:pPr>
              <w:pStyle w:val="ListParagraph"/>
              <w:numPr>
                <w:ilvl w:val="0"/>
                <w:numId w:val="49"/>
              </w:numPr>
              <w:rPr>
                <w:rFonts w:ascii="Calibri" w:hAnsi="Calibri" w:cs="Calibri"/>
              </w:rPr>
            </w:pPr>
            <w:r w:rsidRPr="003A46A5">
              <w:rPr>
                <w:rFonts w:ascii="Calibri" w:hAnsi="Calibri" w:cs="Calibri"/>
              </w:rPr>
              <w:t xml:space="preserve">They mention the US’s 2021 plan to reduce domestic methane emissions from oil and gas, landfills, agriculture and abandoned coal mines, issued by the EPA. This can be found </w:t>
            </w:r>
            <w:hyperlink r:id="rId23" w:history="1">
              <w:r w:rsidRPr="003A46A5">
                <w:rPr>
                  <w:rStyle w:val="Hyperlink"/>
                  <w:rFonts w:ascii="Calibri" w:hAnsi="Calibri" w:cs="Calibri"/>
                </w:rPr>
                <w:t>here</w:t>
              </w:r>
            </w:hyperlink>
            <w:r w:rsidRPr="003A46A5">
              <w:rPr>
                <w:rFonts w:ascii="Calibri" w:hAnsi="Calibri" w:cs="Calibri"/>
              </w:rPr>
              <w:t xml:space="preserve">. </w:t>
            </w:r>
          </w:p>
          <w:p w14:paraId="2B0C33A8" w14:textId="770C2439" w:rsidR="003A46A5" w:rsidRDefault="003A46A5" w:rsidP="00CF2E7C">
            <w:pPr>
              <w:pStyle w:val="ListParagraph"/>
              <w:numPr>
                <w:ilvl w:val="0"/>
                <w:numId w:val="49"/>
              </w:numPr>
              <w:rPr>
                <w:rFonts w:ascii="Calibri" w:hAnsi="Calibri" w:cs="Calibri"/>
              </w:rPr>
            </w:pPr>
            <w:r w:rsidRPr="003A46A5">
              <w:rPr>
                <w:rFonts w:ascii="Calibri" w:hAnsi="Calibri" w:cs="Calibri"/>
              </w:rPr>
              <w:t xml:space="preserve">They also mention the US’s </w:t>
            </w:r>
            <w:r w:rsidRPr="003A46A5">
              <w:rPr>
                <w:rFonts w:ascii="Calibri" w:hAnsi="Calibri" w:cs="Calibri"/>
                <w:i/>
                <w:iCs/>
              </w:rPr>
              <w:t>Inflation Reduction Act</w:t>
            </w:r>
            <w:r w:rsidRPr="003A46A5">
              <w:rPr>
                <w:rFonts w:ascii="Calibri" w:hAnsi="Calibri" w:cs="Calibri"/>
              </w:rPr>
              <w:t xml:space="preserve">, which includes a Methane Emissions Reduction Program to lower methane from oil and gas by providing </w:t>
            </w:r>
            <w:r>
              <w:rPr>
                <w:rFonts w:ascii="Calibri" w:hAnsi="Calibri" w:cs="Calibri"/>
              </w:rPr>
              <w:t xml:space="preserve">funds to reduce leaks from production and distribution. This can be found </w:t>
            </w:r>
            <w:hyperlink r:id="rId24" w:history="1">
              <w:r w:rsidRPr="003A46A5">
                <w:rPr>
                  <w:rStyle w:val="Hyperlink"/>
                  <w:rFonts w:ascii="Calibri" w:hAnsi="Calibri" w:cs="Calibri"/>
                </w:rPr>
                <w:t>here</w:t>
              </w:r>
            </w:hyperlink>
            <w:r>
              <w:rPr>
                <w:rFonts w:ascii="Calibri" w:hAnsi="Calibri" w:cs="Calibri"/>
              </w:rPr>
              <w:t>.</w:t>
            </w:r>
          </w:p>
          <w:p w14:paraId="4099E3F8" w14:textId="7534E41E" w:rsidR="003A46A5" w:rsidRDefault="003A46A5" w:rsidP="00CF2E7C">
            <w:pPr>
              <w:pStyle w:val="ListParagraph"/>
              <w:numPr>
                <w:ilvl w:val="0"/>
                <w:numId w:val="49"/>
              </w:numPr>
              <w:rPr>
                <w:rFonts w:ascii="Calibri" w:hAnsi="Calibri" w:cs="Calibri"/>
              </w:rPr>
            </w:pPr>
            <w:r>
              <w:rPr>
                <w:rFonts w:ascii="Calibri" w:hAnsi="Calibri" w:cs="Calibri"/>
              </w:rPr>
              <w:t>On the EU, they note a strategy in 2020 to reduce methane emissions across sectors, including oil and gas, agriculture, and waste and wastewater. The strategy also notes that the EU will consider options for emissions reduction targets, standards, or incentives on energy consumed and imported in the EU.</w:t>
            </w:r>
            <w:r w:rsidR="00043370">
              <w:rPr>
                <w:rFonts w:ascii="Calibri" w:hAnsi="Calibri" w:cs="Calibri"/>
              </w:rPr>
              <w:t xml:space="preserve"> More information can be found </w:t>
            </w:r>
            <w:hyperlink r:id="rId25" w:history="1">
              <w:r w:rsidR="00043370" w:rsidRPr="00043370">
                <w:rPr>
                  <w:rStyle w:val="Hyperlink"/>
                  <w:rFonts w:ascii="Calibri" w:hAnsi="Calibri" w:cs="Calibri"/>
                </w:rPr>
                <w:t>here</w:t>
              </w:r>
            </w:hyperlink>
            <w:r w:rsidR="00043370">
              <w:rPr>
                <w:rFonts w:ascii="Calibri" w:hAnsi="Calibri" w:cs="Calibri"/>
              </w:rPr>
              <w:t>.</w:t>
            </w:r>
          </w:p>
          <w:p w14:paraId="216F1CD0" w14:textId="03807623" w:rsidR="003A46A5" w:rsidRPr="003A46A5" w:rsidRDefault="003A46A5" w:rsidP="00CF2E7C">
            <w:pPr>
              <w:pStyle w:val="ListParagraph"/>
              <w:numPr>
                <w:ilvl w:val="0"/>
                <w:numId w:val="49"/>
              </w:numPr>
              <w:rPr>
                <w:rFonts w:ascii="Calibri" w:hAnsi="Calibri" w:cs="Calibri"/>
              </w:rPr>
            </w:pPr>
            <w:r>
              <w:rPr>
                <w:rFonts w:ascii="Calibri" w:hAnsi="Calibri" w:cs="Calibri"/>
              </w:rPr>
              <w:t xml:space="preserve">They also mention a proposal released by the EU Commission in December 2021, which intends to regulate methane emissions reductions in the EU energy sector. More information can be found </w:t>
            </w:r>
            <w:hyperlink r:id="rId26" w:history="1">
              <w:r w:rsidRPr="00043370">
                <w:rPr>
                  <w:rStyle w:val="Hyperlink"/>
                  <w:rFonts w:ascii="Calibri" w:hAnsi="Calibri" w:cs="Calibri"/>
                </w:rPr>
                <w:t>here</w:t>
              </w:r>
            </w:hyperlink>
            <w:r>
              <w:rPr>
                <w:rFonts w:ascii="Calibri" w:hAnsi="Calibri" w:cs="Calibri"/>
              </w:rPr>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13D2F">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C3D89E" w14:textId="77777777" w:rsidR="003007FB" w:rsidRDefault="003007FB" w:rsidP="00874E39">
      <w:r>
        <w:separator/>
      </w:r>
    </w:p>
  </w:endnote>
  <w:endnote w:type="continuationSeparator" w:id="0">
    <w:p w14:paraId="0EA2C968" w14:textId="77777777" w:rsidR="003007FB" w:rsidRDefault="003007FB" w:rsidP="00874E39">
      <w:r>
        <w:continuationSeparator/>
      </w:r>
    </w:p>
  </w:endnote>
  <w:endnote w:type="continuationNotice" w:id="1">
    <w:p w14:paraId="49E6B178" w14:textId="77777777" w:rsidR="003007FB" w:rsidRDefault="003007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44DF2895" w14:textId="77777777" w:rsidR="005410DC" w:rsidRDefault="005410DC" w:rsidP="006556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w:t>
        </w:r>
      </w:p>
    </w:sdtContent>
  </w:sdt>
  <w:bookmarkStart w:id="0" w:name="_iDocIDFieldb0664864-a093-4260-9b0c-6189"/>
  <w:p w14:paraId="4024BEE2" w14:textId="77777777" w:rsidR="005410DC" w:rsidRDefault="005410DC">
    <w:pPr>
      <w:pStyle w:val="DocID"/>
    </w:pPr>
    <w:r>
      <w:fldChar w:fldCharType="begin"/>
    </w:r>
    <w:r>
      <w:instrText xml:space="preserve">  DOCPROPERTY "CUS_DocIDChunk0" </w:instrText>
    </w:r>
    <w:r>
      <w:fldChar w:fldCharType="separate"/>
    </w:r>
    <w:r>
      <w:rPr>
        <w:noProof/>
      </w:rPr>
      <w:t>53427702.2</w:t>
    </w:r>
    <w:r>
      <w:fldChar w:fldCharType="end"/>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F777E" w14:textId="77777777" w:rsidR="005410DC" w:rsidRDefault="005410DC" w:rsidP="001D7640">
    <w:pPr>
      <w:pStyle w:val="Footer"/>
      <w:framePr w:h="878" w:hRule="exact" w:wrap="none" w:vAnchor="text" w:hAnchor="margin" w:xAlign="right" w:y="139"/>
      <w:jc w:val="right"/>
      <w:rPr>
        <w:rStyle w:val="PageNumber"/>
        <w:color w:val="18223E"/>
        <w:sz w:val="20"/>
        <w:szCs w:val="20"/>
      </w:rPr>
    </w:pPr>
  </w:p>
  <w:p w14:paraId="7087E946" w14:textId="77777777" w:rsidR="005410DC" w:rsidRPr="00041BB2" w:rsidRDefault="005410DC" w:rsidP="001D7640">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290D0DBB" w14:textId="77777777" w:rsidR="005410DC" w:rsidRDefault="005410DC" w:rsidP="001D7640">
    <w:pPr>
      <w:pStyle w:val="Footer"/>
      <w:ind w:right="360"/>
    </w:pPr>
    <w:r>
      <w:rPr>
        <w:noProof/>
        <w:color w:val="18223E"/>
        <w:sz w:val="20"/>
        <w:szCs w:val="20"/>
      </w:rPr>
      <w:drawing>
        <wp:anchor distT="0" distB="0" distL="114300" distR="114300" simplePos="0" relativeHeight="251668480" behindDoc="1" locked="0" layoutInCell="1" allowOverlap="1" wp14:anchorId="15D6F094" wp14:editId="71D81057">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1" w:name="_iDocIDFieldb62b30b0-469e-418a-926b-babb"/>
  <w:p w14:paraId="74D4769A" w14:textId="77777777" w:rsidR="005410DC" w:rsidRDefault="005410DC">
    <w:pPr>
      <w:pStyle w:val="DocID"/>
    </w:pPr>
    <w:r>
      <w:fldChar w:fldCharType="begin"/>
    </w:r>
    <w:r>
      <w:instrText xml:space="preserve">  DOCPROPERTY "CUS_DocIDChunk0" </w:instrText>
    </w:r>
    <w:r>
      <w:fldChar w:fldCharType="separate"/>
    </w:r>
    <w:r>
      <w:rPr>
        <w:noProof/>
      </w:rPr>
      <w:t>53427702.2</w:t>
    </w:r>
    <w:r>
      <w:fldChar w:fldCharType="end"/>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C7BB1" w14:textId="77777777" w:rsidR="005410DC" w:rsidRPr="00D32328" w:rsidRDefault="005410DC" w:rsidP="00D32328">
    <w:pPr>
      <w:pStyle w:val="Footer"/>
      <w:jc w:val="right"/>
      <w:rPr>
        <w:b/>
        <w:bCs/>
        <w:color w:val="18233F"/>
        <w:sz w:val="32"/>
        <w:szCs w:val="32"/>
      </w:rPr>
    </w:pPr>
    <w:r>
      <w:rPr>
        <w:noProof/>
        <w:color w:val="18223E"/>
        <w:sz w:val="20"/>
        <w:szCs w:val="20"/>
      </w:rPr>
      <w:drawing>
        <wp:anchor distT="0" distB="0" distL="114300" distR="114300" simplePos="0" relativeHeight="251666432" behindDoc="1" locked="0" layoutInCell="1" allowOverlap="1" wp14:anchorId="112915A9" wp14:editId="7030BDA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5408" behindDoc="0" locked="0" layoutInCell="1" allowOverlap="1" wp14:anchorId="18E9620D" wp14:editId="4C635C39">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B670BA" id="Group 3" o:spid="_x0000_s1026" style="position:absolute;margin-left:144.15pt;margin-top:730.65pt;width:234.85pt;height:56.65pt;z-index:25166540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2" w:name="_iDocIDField6044ca63-12c7-453a-bcad-a149"/>
  <w:p w14:paraId="2FE2216D" w14:textId="77777777" w:rsidR="005410DC" w:rsidRDefault="005410DC">
    <w:pPr>
      <w:pStyle w:val="DocID"/>
    </w:pPr>
    <w:r>
      <w:fldChar w:fldCharType="begin"/>
    </w:r>
    <w:r>
      <w:instrText xml:space="preserve">  DOCPROPERTY "CUS_DocIDChunk0" </w:instrText>
    </w:r>
    <w:r>
      <w:fldChar w:fldCharType="separate"/>
    </w:r>
    <w:r>
      <w:rPr>
        <w:noProof/>
      </w:rPr>
      <w:t>53427702.2</w:t>
    </w:r>
    <w:r>
      <w:fldChar w:fldCharType="end"/>
    </w:r>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ACB38" w14:textId="77777777" w:rsidR="003007FB" w:rsidRDefault="003007FB" w:rsidP="00874E39">
      <w:r>
        <w:separator/>
      </w:r>
    </w:p>
  </w:footnote>
  <w:footnote w:type="continuationSeparator" w:id="0">
    <w:p w14:paraId="6BB5F996" w14:textId="77777777" w:rsidR="003007FB" w:rsidRDefault="003007FB" w:rsidP="00874E39">
      <w:r>
        <w:continuationSeparator/>
      </w:r>
    </w:p>
  </w:footnote>
  <w:footnote w:type="continuationNotice" w:id="1">
    <w:p w14:paraId="6C3B58A7" w14:textId="77777777" w:rsidR="003007FB" w:rsidRDefault="003007FB"/>
  </w:footnote>
  <w:footnote w:id="2">
    <w:p w14:paraId="5E349A1C" w14:textId="4A7A8601" w:rsidR="007E5C1D" w:rsidRPr="007E5C1D" w:rsidRDefault="007E5C1D">
      <w:pPr>
        <w:pStyle w:val="FootnoteText"/>
        <w:rPr>
          <w:lang w:val="en-US"/>
        </w:rPr>
      </w:pPr>
      <w:r>
        <w:rPr>
          <w:rStyle w:val="FootnoteReference"/>
        </w:rPr>
        <w:footnoteRef/>
      </w:r>
      <w:r>
        <w:t xml:space="preserve"> </w:t>
      </w:r>
      <w:r>
        <w:rPr>
          <w:lang w:val="en-US"/>
        </w:rPr>
        <w:t xml:space="preserve">Note to Oxford team: There are federal regulations focused on reductions to </w:t>
      </w:r>
      <w:r w:rsidR="00570EDD">
        <w:rPr>
          <w:lang w:val="en-US"/>
        </w:rPr>
        <w:t>o</w:t>
      </w:r>
      <w:r>
        <w:rPr>
          <w:lang w:val="en-US"/>
        </w:rPr>
        <w:t xml:space="preserve">il and gas methane. </w:t>
      </w:r>
    </w:p>
  </w:footnote>
  <w:footnote w:id="3">
    <w:p w14:paraId="57CD73E2" w14:textId="1E56A544" w:rsidR="00570EDD" w:rsidRPr="00570EDD" w:rsidRDefault="00570EDD" w:rsidP="00570EDD">
      <w:pPr>
        <w:pStyle w:val="FootnoteText"/>
        <w:rPr>
          <w:lang w:val="en-US"/>
        </w:rPr>
      </w:pPr>
      <w:r>
        <w:rPr>
          <w:rStyle w:val="FootnoteReference"/>
        </w:rPr>
        <w:footnoteRef/>
      </w:r>
      <w:r>
        <w:t xml:space="preserve"> </w:t>
      </w:r>
      <w:r>
        <w:rPr>
          <w:lang w:val="en-US"/>
        </w:rPr>
        <w:t>Note to the Oxford Team: The Faster and Further Methane Strategy does not in itself create any mandatory regulations, but its associated regulations might. The answers selected below are reflective solely of what the “Faster and Further Methane Strategy” policy explicitly does.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DE541" w14:textId="77777777" w:rsidR="007C45F0" w:rsidRDefault="007C45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E1B18" w14:textId="77777777" w:rsidR="007C45F0" w:rsidRDefault="007C45F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31179F"/>
    <w:multiLevelType w:val="hybridMultilevel"/>
    <w:tmpl w:val="96C0AC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7D76F96"/>
    <w:multiLevelType w:val="hybridMultilevel"/>
    <w:tmpl w:val="6C8499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03270ED"/>
    <w:multiLevelType w:val="hybridMultilevel"/>
    <w:tmpl w:val="FD789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833592"/>
    <w:multiLevelType w:val="hybridMultilevel"/>
    <w:tmpl w:val="ACCE0D74"/>
    <w:lvl w:ilvl="0" w:tplc="BE58C82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C67A6A"/>
    <w:multiLevelType w:val="hybridMultilevel"/>
    <w:tmpl w:val="822C34D2"/>
    <w:lvl w:ilvl="0" w:tplc="810C46A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6"/>
  </w:num>
  <w:num w:numId="4" w16cid:durableId="1689330127">
    <w:abstractNumId w:val="2"/>
  </w:num>
  <w:num w:numId="5" w16cid:durableId="401291788">
    <w:abstractNumId w:val="31"/>
  </w:num>
  <w:num w:numId="6" w16cid:durableId="1276788690">
    <w:abstractNumId w:val="16"/>
  </w:num>
  <w:num w:numId="7" w16cid:durableId="566767730">
    <w:abstractNumId w:val="23"/>
  </w:num>
  <w:num w:numId="8" w16cid:durableId="1780710843">
    <w:abstractNumId w:val="39"/>
  </w:num>
  <w:num w:numId="9" w16cid:durableId="1685783054">
    <w:abstractNumId w:val="5"/>
  </w:num>
  <w:num w:numId="10" w16cid:durableId="950551298">
    <w:abstractNumId w:val="34"/>
  </w:num>
  <w:num w:numId="11" w16cid:durableId="1591960799">
    <w:abstractNumId w:val="52"/>
  </w:num>
  <w:num w:numId="12" w16cid:durableId="1344891410">
    <w:abstractNumId w:val="12"/>
  </w:num>
  <w:num w:numId="13" w16cid:durableId="2023899324">
    <w:abstractNumId w:val="14"/>
  </w:num>
  <w:num w:numId="14" w16cid:durableId="430587014">
    <w:abstractNumId w:val="10"/>
  </w:num>
  <w:num w:numId="15" w16cid:durableId="1742869061">
    <w:abstractNumId w:val="33"/>
  </w:num>
  <w:num w:numId="16" w16cid:durableId="1996450437">
    <w:abstractNumId w:val="22"/>
  </w:num>
  <w:num w:numId="17" w16cid:durableId="1529031027">
    <w:abstractNumId w:val="11"/>
  </w:num>
  <w:num w:numId="18" w16cid:durableId="568614617">
    <w:abstractNumId w:val="20"/>
  </w:num>
  <w:num w:numId="19" w16cid:durableId="1530605858">
    <w:abstractNumId w:val="47"/>
  </w:num>
  <w:num w:numId="20" w16cid:durableId="1328172586">
    <w:abstractNumId w:val="18"/>
  </w:num>
  <w:num w:numId="21" w16cid:durableId="184827816">
    <w:abstractNumId w:val="30"/>
  </w:num>
  <w:num w:numId="22" w16cid:durableId="1785346599">
    <w:abstractNumId w:val="37"/>
  </w:num>
  <w:num w:numId="23" w16cid:durableId="1294288901">
    <w:abstractNumId w:val="29"/>
  </w:num>
  <w:num w:numId="24" w16cid:durableId="1603957975">
    <w:abstractNumId w:val="49"/>
  </w:num>
  <w:num w:numId="25" w16cid:durableId="1659531047">
    <w:abstractNumId w:val="48"/>
  </w:num>
  <w:num w:numId="26" w16cid:durableId="752774403">
    <w:abstractNumId w:val="25"/>
  </w:num>
  <w:num w:numId="27" w16cid:durableId="347872198">
    <w:abstractNumId w:val="8"/>
  </w:num>
  <w:num w:numId="28" w16cid:durableId="537133110">
    <w:abstractNumId w:val="15"/>
  </w:num>
  <w:num w:numId="29" w16cid:durableId="1632318729">
    <w:abstractNumId w:val="50"/>
  </w:num>
  <w:num w:numId="30" w16cid:durableId="1268124074">
    <w:abstractNumId w:val="36"/>
  </w:num>
  <w:num w:numId="31" w16cid:durableId="887108748">
    <w:abstractNumId w:val="32"/>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6"/>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7"/>
  </w:num>
  <w:num w:numId="45" w16cid:durableId="1554191892">
    <w:abstractNumId w:val="45"/>
  </w:num>
  <w:num w:numId="46" w16cid:durableId="947811845">
    <w:abstractNumId w:val="51"/>
  </w:num>
  <w:num w:numId="47" w16cid:durableId="342588554">
    <w:abstractNumId w:val="28"/>
  </w:num>
  <w:num w:numId="48" w16cid:durableId="318391343">
    <w:abstractNumId w:val="41"/>
  </w:num>
  <w:num w:numId="49" w16cid:durableId="203493580">
    <w:abstractNumId w:val="9"/>
  </w:num>
  <w:num w:numId="50" w16cid:durableId="1869486939">
    <w:abstractNumId w:val="4"/>
  </w:num>
  <w:num w:numId="51" w16cid:durableId="8876582">
    <w:abstractNumId w:val="35"/>
  </w:num>
  <w:num w:numId="52" w16cid:durableId="1079206292">
    <w:abstractNumId w:val="38"/>
  </w:num>
  <w:num w:numId="53" w16cid:durableId="1326739531">
    <w:abstractNumId w:val="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702||2~2||3~CA_Faster and Further-Methane_Torys||5~CMARFUL||6~CMARFUL||7~WORDX||8~FIRM||10~7/16/2025 4:12:55 PM||11~7/15/2025 5:24:45 PM||13~2917068||14~False||17~public||18~EDONG||19~EDONG||21~True||22~True||23~False||25~98010||26~2843||60~Personal/Practice Management Workspace||61~Caroline A. Marful||74~Marful, Caroline||75~Marful, Caroline||76~WORD 2010||77~Firm||82~docx||85~7/16/2025 4:12:58 PM||99~1/1/0001 12:00:00 AM||106~C:\Users\edong\AppData\Roaming\iManage\Work\Recent\MARFUL Caroline - Practice Management\CA_Faster and Further-Methane_Torys(53427702.2).docx||107~1/1/0001 12:00:00 AM||109~7/16/2025 4:16:51 PM||113~7/15/2025 5:24:45 PM||114~7/16/2025 4:12:55 PM||124~False||"/>
  </w:docVars>
  <w:rsids>
    <w:rsidRoot w:val="001206CE"/>
    <w:rsid w:val="00000B16"/>
    <w:rsid w:val="00001065"/>
    <w:rsid w:val="000016B0"/>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370"/>
    <w:rsid w:val="000449A7"/>
    <w:rsid w:val="000463AE"/>
    <w:rsid w:val="00046B6B"/>
    <w:rsid w:val="00047A6C"/>
    <w:rsid w:val="00047A9C"/>
    <w:rsid w:val="00050BDF"/>
    <w:rsid w:val="000526BB"/>
    <w:rsid w:val="00052CA3"/>
    <w:rsid w:val="000538C4"/>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02E"/>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BEE"/>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148"/>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B8B"/>
    <w:rsid w:val="001D36D7"/>
    <w:rsid w:val="001D374C"/>
    <w:rsid w:val="001D5DD2"/>
    <w:rsid w:val="001D5F78"/>
    <w:rsid w:val="001D6A5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628"/>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B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533"/>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B0D"/>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3D1"/>
    <w:rsid w:val="003007F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912"/>
    <w:rsid w:val="00357B9E"/>
    <w:rsid w:val="0036091A"/>
    <w:rsid w:val="00360C57"/>
    <w:rsid w:val="00360F12"/>
    <w:rsid w:val="00360F42"/>
    <w:rsid w:val="003618D4"/>
    <w:rsid w:val="00361B8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6A5"/>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167"/>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1A7"/>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EBB"/>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0C2"/>
    <w:rsid w:val="00536B60"/>
    <w:rsid w:val="00537706"/>
    <w:rsid w:val="005405A8"/>
    <w:rsid w:val="005410DC"/>
    <w:rsid w:val="00541713"/>
    <w:rsid w:val="00542E3C"/>
    <w:rsid w:val="00543246"/>
    <w:rsid w:val="005439FC"/>
    <w:rsid w:val="00543A7C"/>
    <w:rsid w:val="00543D45"/>
    <w:rsid w:val="00544705"/>
    <w:rsid w:val="00545554"/>
    <w:rsid w:val="0054662E"/>
    <w:rsid w:val="0054680A"/>
    <w:rsid w:val="00547B98"/>
    <w:rsid w:val="0055251F"/>
    <w:rsid w:val="00553B93"/>
    <w:rsid w:val="00553BB6"/>
    <w:rsid w:val="00554079"/>
    <w:rsid w:val="00554F39"/>
    <w:rsid w:val="0055593D"/>
    <w:rsid w:val="005576AE"/>
    <w:rsid w:val="00561537"/>
    <w:rsid w:val="00563224"/>
    <w:rsid w:val="00563432"/>
    <w:rsid w:val="00566FDB"/>
    <w:rsid w:val="00570082"/>
    <w:rsid w:val="00570EDD"/>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15A"/>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934"/>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B5C"/>
    <w:rsid w:val="00666AD2"/>
    <w:rsid w:val="00666CB6"/>
    <w:rsid w:val="00671EA4"/>
    <w:rsid w:val="006736BC"/>
    <w:rsid w:val="006746D5"/>
    <w:rsid w:val="0067532A"/>
    <w:rsid w:val="00675752"/>
    <w:rsid w:val="006770B7"/>
    <w:rsid w:val="006801E4"/>
    <w:rsid w:val="00683A9D"/>
    <w:rsid w:val="00683DB5"/>
    <w:rsid w:val="00685A4F"/>
    <w:rsid w:val="00686A69"/>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5F0"/>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5C1D"/>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03A"/>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628"/>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ACE"/>
    <w:rsid w:val="008B7E8C"/>
    <w:rsid w:val="008B7F82"/>
    <w:rsid w:val="008C07E1"/>
    <w:rsid w:val="008C0FA6"/>
    <w:rsid w:val="008C2AC5"/>
    <w:rsid w:val="008C2E61"/>
    <w:rsid w:val="008C4722"/>
    <w:rsid w:val="008C5525"/>
    <w:rsid w:val="008C6980"/>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4EC"/>
    <w:rsid w:val="008F6A58"/>
    <w:rsid w:val="008F6EC0"/>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CC7"/>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10A"/>
    <w:rsid w:val="00A46507"/>
    <w:rsid w:val="00A46BEA"/>
    <w:rsid w:val="00A47C6E"/>
    <w:rsid w:val="00A501D9"/>
    <w:rsid w:val="00A503F1"/>
    <w:rsid w:val="00A53328"/>
    <w:rsid w:val="00A5358D"/>
    <w:rsid w:val="00A53874"/>
    <w:rsid w:val="00A554C0"/>
    <w:rsid w:val="00A55B96"/>
    <w:rsid w:val="00A56810"/>
    <w:rsid w:val="00A56BE5"/>
    <w:rsid w:val="00A56DE0"/>
    <w:rsid w:val="00A57E93"/>
    <w:rsid w:val="00A60DA8"/>
    <w:rsid w:val="00A6137C"/>
    <w:rsid w:val="00A615A6"/>
    <w:rsid w:val="00A6239F"/>
    <w:rsid w:val="00A623D0"/>
    <w:rsid w:val="00A631EB"/>
    <w:rsid w:val="00A70F6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A0E"/>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367"/>
    <w:rsid w:val="00B20D58"/>
    <w:rsid w:val="00B22535"/>
    <w:rsid w:val="00B23688"/>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CE1"/>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A15"/>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2FF"/>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D8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447"/>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8F7"/>
    <w:rsid w:val="00D23119"/>
    <w:rsid w:val="00D23C07"/>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674"/>
    <w:rsid w:val="00D4693D"/>
    <w:rsid w:val="00D46B07"/>
    <w:rsid w:val="00D47404"/>
    <w:rsid w:val="00D510DA"/>
    <w:rsid w:val="00D5381A"/>
    <w:rsid w:val="00D53F8D"/>
    <w:rsid w:val="00D547E6"/>
    <w:rsid w:val="00D56EA7"/>
    <w:rsid w:val="00D57AD5"/>
    <w:rsid w:val="00D6003F"/>
    <w:rsid w:val="00D60275"/>
    <w:rsid w:val="00D6240E"/>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1FB7"/>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3D2F"/>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202E"/>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5410DC"/>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5410DC"/>
    <w:rPr>
      <w:rFonts w:ascii="Times New Roman" w:eastAsia="Times New Roman" w:hAnsi="Times New Roman" w:cs="Times New Roman"/>
      <w:kern w:val="0"/>
      <w:sz w:val="16"/>
      <w:szCs w:val="20"/>
      <w:lang w:val="en-US" w:eastAsia="en-US"/>
      <w14:ligatures w14:val="none"/>
    </w:rPr>
  </w:style>
  <w:style w:type="paragraph" w:styleId="FootnoteText">
    <w:name w:val="footnote text"/>
    <w:basedOn w:val="Normal"/>
    <w:link w:val="FootnoteTextChar"/>
    <w:uiPriority w:val="99"/>
    <w:unhideWhenUsed/>
    <w:rsid w:val="007E5C1D"/>
    <w:pPr>
      <w:spacing w:before="0" w:after="0"/>
    </w:pPr>
    <w:rPr>
      <w:sz w:val="20"/>
      <w:szCs w:val="20"/>
    </w:rPr>
  </w:style>
  <w:style w:type="character" w:customStyle="1" w:styleId="FootnoteTextChar">
    <w:name w:val="Footnote Text Char"/>
    <w:basedOn w:val="DefaultParagraphFont"/>
    <w:link w:val="FootnoteText"/>
    <w:uiPriority w:val="99"/>
    <w:rsid w:val="007E5C1D"/>
    <w:rPr>
      <w:sz w:val="20"/>
      <w:szCs w:val="20"/>
    </w:rPr>
  </w:style>
  <w:style w:type="character" w:styleId="FootnoteReference">
    <w:name w:val="footnote reference"/>
    <w:basedOn w:val="DefaultParagraphFont"/>
    <w:uiPriority w:val="99"/>
    <w:semiHidden/>
    <w:unhideWhenUsed/>
    <w:rsid w:val="007E5C1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90898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eb.archive.org/web/20250709203554/https:/www.europarl.europa.eu/thinktank/en/document/EPRS_BRI(2022)729313" TargetMode="External" Id="rId26"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ec.europa.eu/commission/presscorner/detail/en/ip_20_1833" TargetMode="Externa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theme" Target="theme/theme1.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file:///C:\Users\cmarful\AppData\Roaming\iManage\Work\Recent\MARFUL%20Caroline%20-%20Practice%20Management\p" TargetMode="Externa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eb.archive.org/web/20250709203125/https:/www.epa.gov/inflation-reduction-act/methane-emissions-reduction-program" TargetMode="External" Id="rId23" /><Relationship Type="http://schemas.openxmlformats.org/officeDocument/2006/relationships/fontTable" Target="fontTable.xml" Id="rId28" /><Relationship Type="http://schemas.openxmlformats.org/officeDocument/2006/relationships/endnotes" Target="endnotes.xml" Id="rId10" /><Relationship Type="http://schemas.openxmlformats.org/officeDocument/2006/relationships/hyperlink" Target="https://www.canada.ca/en/services/environment/weather/climatechange/climate-plan/reducing-methane-emissions/faster-further-strategy.html"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laws-lois.justice.gc.ca/eng/regulations/SOR-2018-66/FullText.html" TargetMode="External" Id="rId22" /><Relationship Type="http://schemas.openxmlformats.org/officeDocument/2006/relationships/header" Target="header4.xml" Id="rId27"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TORYSATWORK!53427702.2</documentid>
  <senderid>EDONG</senderid>
  <senderemail>EDONG@TORYS.COM</senderemail>
  <lastmodified>2025-07-16T12:17:00.0000000-04:00</lastmodified>
  <database>TORYSATWORK</database>
</properties>
</file>

<file path=customXML/itemProps5.xml><?xml version="1.0" encoding="utf-8"?>
<ds:datastoreItem xmlns:ds="http://schemas.openxmlformats.org/officeDocument/2006/customXml" ds:itemID="{820B1521-DDDA-4480-A036-B0937C16D2FD}">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88</Pages>
  <Words>20797</Words>
  <Characters>123514</Characters>
  <Application>Microsoft Office Word</Application>
  <DocSecurity>0</DocSecurity>
  <Lines>7647</Lines>
  <Paragraphs>3959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Eric Dong</cp:lastModifiedBy>
  <cp:revision>12</cp:revision>
  <cp:lastPrinted>2025-03-21T00:14:00Z</cp:lastPrinted>
  <dcterms:created xsi:type="dcterms:W3CDTF">2025-07-15T17:24:00Z</dcterms:created>
  <dcterms:modified xsi:type="dcterms:W3CDTF">2025-07-16T16:17:00Z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53427702.2</vt:lpwstr>
  </property>
  <property fmtid="{D5CDD505-2E9C-101B-9397-08002B2CF9AE}" pid="5" name="CUS_DocIDChunk0">
    <vt:lpwstr>53427702.2</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